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D6" w:rsidRPr="006268D6" w:rsidRDefault="006268D6" w:rsidP="006268D6">
      <w:pPr>
        <w:widowControl/>
        <w:shd w:val="clear" w:color="auto" w:fill="FFFFFF"/>
        <w:spacing w:line="585" w:lineRule="atLeast"/>
        <w:jc w:val="center"/>
        <w:outlineLvl w:val="2"/>
        <w:rPr>
          <w:rFonts w:ascii="黑体" w:eastAsia="黑体" w:hAnsi="黑体" w:cs="宋体"/>
          <w:b/>
          <w:bCs/>
          <w:color w:val="292929"/>
          <w:kern w:val="0"/>
          <w:sz w:val="41"/>
          <w:szCs w:val="41"/>
        </w:rPr>
      </w:pPr>
      <w:r w:rsidRPr="006268D6">
        <w:rPr>
          <w:rFonts w:ascii="黑体" w:eastAsia="黑体" w:hAnsi="黑体" w:cs="宋体" w:hint="eastAsia"/>
          <w:b/>
          <w:bCs/>
          <w:color w:val="292929"/>
          <w:kern w:val="0"/>
          <w:sz w:val="41"/>
          <w:szCs w:val="41"/>
        </w:rPr>
        <w:t>运用历史智慧推进反腐倡廉建设</w:t>
      </w:r>
    </w:p>
    <w:p w:rsidR="006268D6" w:rsidRPr="006268D6" w:rsidRDefault="006268D6" w:rsidP="006268D6">
      <w:pPr>
        <w:widowControl/>
        <w:shd w:val="clear" w:color="auto" w:fill="FFFFFF"/>
        <w:spacing w:after="15" w:line="510" w:lineRule="atLeast"/>
        <w:jc w:val="center"/>
        <w:outlineLvl w:val="3"/>
        <w:rPr>
          <w:rFonts w:ascii="黑体" w:eastAsia="黑体" w:hAnsi="黑体" w:cs="宋体" w:hint="eastAsia"/>
          <w:color w:val="292929"/>
          <w:kern w:val="0"/>
          <w:sz w:val="27"/>
          <w:szCs w:val="27"/>
        </w:rPr>
      </w:pPr>
      <w:r w:rsidRPr="006268D6">
        <w:rPr>
          <w:rFonts w:ascii="黑体" w:eastAsia="黑体" w:hAnsi="黑体" w:cs="宋体" w:hint="eastAsia"/>
          <w:color w:val="292929"/>
          <w:kern w:val="0"/>
          <w:sz w:val="27"/>
          <w:szCs w:val="27"/>
        </w:rPr>
        <w:t>（2013年4月19日）</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宋体" w:eastAsia="宋体" w:hAnsi="宋体" w:cs="宋体" w:hint="eastAsia"/>
          <w:color w:val="292929"/>
          <w:kern w:val="0"/>
          <w:sz w:val="24"/>
          <w:szCs w:val="24"/>
        </w:rPr>
        <w:t xml:space="preserve">　　</w:t>
      </w:r>
      <w:bookmarkStart w:id="0" w:name="_GoBack"/>
      <w:r w:rsidRPr="006268D6">
        <w:rPr>
          <w:rFonts w:ascii="仿宋" w:eastAsia="仿宋" w:hAnsi="仿宋" w:cs="宋体" w:hint="eastAsia"/>
          <w:color w:val="292929"/>
          <w:kern w:val="0"/>
          <w:sz w:val="32"/>
          <w:szCs w:val="32"/>
        </w:rPr>
        <w:t>历史的经验值得注意，历史的教训更应引以为戒。面对复杂多变的国际形势和艰巨繁重的改革发展稳定任务，实现“两个一百年”奋斗目标，实现中华民族伟大复兴的中国梦，必须坚持党要管党、从严治党，积极借鉴我国历史上优秀廉政文化，不断提高党的领导水平和执政水平、提高拒腐防变和抵御风险能力，确保党始终成为中国特色社会主义事业的坚强领导核心。</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深入推进党风廉政建设和反腐败斗争，需要坚持发扬我们党在反腐倡廉建设长期实践中积累的成功经验，需要积极借鉴世界各国反腐倡廉的有益做法，也需要积极借鉴我国历史上反腐倡廉的宝贵遗产。研究我国反腐倡廉历史，了解我国古代廉政文化，考察我国历史上反腐倡廉的成败得失，可以给人以深刻启迪，有利于我们运用历史智慧推进反腐倡廉建设。</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我们党把党风廉政建设和反腐败斗争提到关系党和国家生死存亡的高度来认识，是深刻总结了古今中外的历史教训的。核心的问题是党要始终紧紧依靠人民，始终保持同人民群众的血肉联系，一刻也不脱离群众。要做到这一点，就必须下最大气力解决好消极腐败问题，确保党始终同人民心连心、同呼吸、共命运。</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中央提出抓作风建设，反对形式主义、官僚主义、享乐主义，反对奢靡之风，就是提出了一个抓反腐倡廉建设的着</w:t>
      </w:r>
      <w:r w:rsidRPr="006268D6">
        <w:rPr>
          <w:rFonts w:ascii="仿宋" w:eastAsia="仿宋" w:hAnsi="仿宋" w:cs="宋体" w:hint="eastAsia"/>
          <w:color w:val="292929"/>
          <w:kern w:val="0"/>
          <w:sz w:val="32"/>
          <w:szCs w:val="32"/>
        </w:rPr>
        <w:lastRenderedPageBreak/>
        <w:t>力点，提出了一个</w:t>
      </w:r>
      <w:proofErr w:type="gramStart"/>
      <w:r w:rsidRPr="006268D6">
        <w:rPr>
          <w:rFonts w:ascii="仿宋" w:eastAsia="仿宋" w:hAnsi="仿宋" w:cs="宋体" w:hint="eastAsia"/>
          <w:color w:val="292929"/>
          <w:kern w:val="0"/>
          <w:sz w:val="32"/>
          <w:szCs w:val="32"/>
        </w:rPr>
        <w:t>夯实党</w:t>
      </w:r>
      <w:proofErr w:type="gramEnd"/>
      <w:r w:rsidRPr="006268D6">
        <w:rPr>
          <w:rFonts w:ascii="仿宋" w:eastAsia="仿宋" w:hAnsi="仿宋" w:cs="宋体" w:hint="eastAsia"/>
          <w:color w:val="292929"/>
          <w:kern w:val="0"/>
          <w:sz w:val="32"/>
          <w:szCs w:val="32"/>
        </w:rPr>
        <w:t>执政的群众基础的切入点。全党同志一定要从这样的政治高度来认识这个问题，从思想上警醒起来，牢记“两个务必”，坚定不移转变作风，坚定不移反对腐败，切实做到踏石留印、抓铁有痕，不断以反腐倡廉的新进展新成效取信于民。</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要大力加强反腐倡廉教育和廉政文化建设，坚持依法治国和以德治国相结合。从思想道德抓起具有基础性作用，思想纯洁是马克思主义政党保持纯洁性的根本，道德高尚是领导干部做到清正廉洁的基础。我们要教育引导广大党员、干部坚定理想信念、坚守共产党人精神家园，不断夯实党员干部廉洁从政的思想道德基础，筑牢拒腐防变的思想道德防线。要抓好思想理论建设、抓好党性教育和党性修养、抓好道德建设，教育引导广大党员、干部认真学习和实践马克思列宁主义、毛泽东思想、中国特色社会主义理论体系，牢固树立正确的世界观、权力观、事业观，模范</w:t>
      </w:r>
      <w:proofErr w:type="gramStart"/>
      <w:r w:rsidRPr="006268D6">
        <w:rPr>
          <w:rFonts w:ascii="仿宋" w:eastAsia="仿宋" w:hAnsi="仿宋" w:cs="宋体" w:hint="eastAsia"/>
          <w:color w:val="292929"/>
          <w:kern w:val="0"/>
          <w:sz w:val="32"/>
          <w:szCs w:val="32"/>
        </w:rPr>
        <w:t>践行</w:t>
      </w:r>
      <w:proofErr w:type="gramEnd"/>
      <w:r w:rsidRPr="006268D6">
        <w:rPr>
          <w:rFonts w:ascii="仿宋" w:eastAsia="仿宋" w:hAnsi="仿宋" w:cs="宋体" w:hint="eastAsia"/>
          <w:color w:val="292929"/>
          <w:kern w:val="0"/>
          <w:sz w:val="32"/>
          <w:szCs w:val="32"/>
        </w:rPr>
        <w:t>社会主义荣辱观[1]，以理论上的坚定保证行动上的坚定，以思想上的清醒保证用权上的清醒，不断增强宗旨意识，始终保持共产党人的高尚品格和廉洁操守。</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制度问题更带有根本性、全局性、稳定性、长期性。关键是要健全权力运行制约和监督体系，让人民监督权力，让权力在阳光下运行，把权力关进制度的笼子里。要更加科学有效地防治腐败，全面推进惩治和预防腐败体系建设，提高反腐败法律制度执行力，让法律制度刚性运行。要加强对典型案例的剖析，深化腐败问题多发领域和环节的改革，最大</w:t>
      </w:r>
      <w:r w:rsidRPr="006268D6">
        <w:rPr>
          <w:rFonts w:ascii="仿宋" w:eastAsia="仿宋" w:hAnsi="仿宋" w:cs="宋体" w:hint="eastAsia"/>
          <w:color w:val="292929"/>
          <w:kern w:val="0"/>
          <w:sz w:val="32"/>
          <w:szCs w:val="32"/>
        </w:rPr>
        <w:lastRenderedPageBreak/>
        <w:t>限度减少体制缺陷和制度漏洞，通过深化改革不断铲除腐败现象滋生蔓延的土壤。</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反腐倡廉必须常抓不懈，拒腐防变必须警钟长鸣。要牢记“</w:t>
      </w:r>
      <w:proofErr w:type="gramStart"/>
      <w:r w:rsidRPr="006268D6">
        <w:rPr>
          <w:rFonts w:ascii="仿宋" w:eastAsia="仿宋" w:hAnsi="仿宋" w:cs="宋体" w:hint="eastAsia"/>
          <w:color w:val="292929"/>
          <w:kern w:val="0"/>
          <w:sz w:val="32"/>
          <w:szCs w:val="32"/>
        </w:rPr>
        <w:t>蠹</w:t>
      </w:r>
      <w:proofErr w:type="gramEnd"/>
      <w:r w:rsidRPr="006268D6">
        <w:rPr>
          <w:rFonts w:ascii="仿宋" w:eastAsia="仿宋" w:hAnsi="仿宋" w:cs="宋体" w:hint="eastAsia"/>
          <w:color w:val="292929"/>
          <w:kern w:val="0"/>
          <w:sz w:val="32"/>
          <w:szCs w:val="32"/>
        </w:rPr>
        <w:t>众而木折，隙大而墙坏”[2]的道理，保持惩治腐败的高压态势，做到有案必查、</w:t>
      </w:r>
      <w:proofErr w:type="gramStart"/>
      <w:r w:rsidRPr="006268D6">
        <w:rPr>
          <w:rFonts w:ascii="仿宋" w:eastAsia="仿宋" w:hAnsi="仿宋" w:cs="宋体" w:hint="eastAsia"/>
          <w:color w:val="292929"/>
          <w:kern w:val="0"/>
          <w:sz w:val="32"/>
          <w:szCs w:val="32"/>
        </w:rPr>
        <w:t>有腐必惩</w:t>
      </w:r>
      <w:proofErr w:type="gramEnd"/>
      <w:r w:rsidRPr="006268D6">
        <w:rPr>
          <w:rFonts w:ascii="仿宋" w:eastAsia="仿宋" w:hAnsi="仿宋" w:cs="宋体" w:hint="eastAsia"/>
          <w:color w:val="292929"/>
          <w:kern w:val="0"/>
          <w:sz w:val="32"/>
          <w:szCs w:val="32"/>
        </w:rPr>
        <w:t>，坚持“老虎”、“苍蝇”</w:t>
      </w:r>
      <w:proofErr w:type="gramStart"/>
      <w:r w:rsidRPr="006268D6">
        <w:rPr>
          <w:rFonts w:ascii="仿宋" w:eastAsia="仿宋" w:hAnsi="仿宋" w:cs="宋体" w:hint="eastAsia"/>
          <w:color w:val="292929"/>
          <w:kern w:val="0"/>
          <w:sz w:val="32"/>
          <w:szCs w:val="32"/>
        </w:rPr>
        <w:t>一</w:t>
      </w:r>
      <w:proofErr w:type="gramEnd"/>
      <w:r w:rsidRPr="006268D6">
        <w:rPr>
          <w:rFonts w:ascii="仿宋" w:eastAsia="仿宋" w:hAnsi="仿宋" w:cs="宋体" w:hint="eastAsia"/>
          <w:color w:val="292929"/>
          <w:kern w:val="0"/>
          <w:sz w:val="32"/>
          <w:szCs w:val="32"/>
        </w:rPr>
        <w:t>起打，切实维护人民合法权益，努力做到干部清正、政府清廉、政治清明。</w:t>
      </w:r>
      <w:r w:rsidRPr="006268D6">
        <w:rPr>
          <w:rFonts w:ascii="仿宋" w:eastAsia="仿宋" w:hAnsi="仿宋" w:cs="宋体"/>
          <w:color w:val="292929"/>
          <w:kern w:val="0"/>
          <w:sz w:val="32"/>
          <w:szCs w:val="32"/>
        </w:rPr>
        <w:t xml:space="preserve">　　</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color w:val="292929"/>
          <w:kern w:val="0"/>
          <w:sz w:val="32"/>
          <w:szCs w:val="32"/>
        </w:rPr>
        <w:t xml:space="preserve">　　</w:t>
      </w:r>
      <w:r w:rsidRPr="006268D6">
        <w:rPr>
          <w:rFonts w:ascii="仿宋" w:eastAsia="仿宋" w:hAnsi="仿宋" w:cs="宋体" w:hint="eastAsia"/>
          <w:color w:val="292929"/>
          <w:kern w:val="0"/>
          <w:sz w:val="32"/>
          <w:szCs w:val="32"/>
        </w:rPr>
        <w:t>____________</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color w:val="292929"/>
          <w:kern w:val="0"/>
          <w:sz w:val="32"/>
          <w:szCs w:val="32"/>
        </w:rPr>
        <w:t xml:space="preserve">　　</w:t>
      </w:r>
      <w:r w:rsidRPr="006268D6">
        <w:rPr>
          <w:rFonts w:ascii="仿宋" w:eastAsia="仿宋" w:hAnsi="仿宋" w:cs="宋体" w:hint="eastAsia"/>
          <w:color w:val="292929"/>
          <w:kern w:val="0"/>
          <w:sz w:val="32"/>
          <w:szCs w:val="32"/>
        </w:rPr>
        <w:t>*</w:t>
      </w:r>
      <w:proofErr w:type="gramStart"/>
      <w:r w:rsidRPr="006268D6">
        <w:rPr>
          <w:rFonts w:ascii="仿宋" w:eastAsia="仿宋" w:hAnsi="仿宋" w:cs="宋体" w:hint="eastAsia"/>
          <w:color w:val="292929"/>
          <w:kern w:val="0"/>
          <w:sz w:val="32"/>
          <w:szCs w:val="32"/>
        </w:rPr>
        <w:t>这是习近</w:t>
      </w:r>
      <w:proofErr w:type="gramEnd"/>
      <w:r w:rsidRPr="006268D6">
        <w:rPr>
          <w:rFonts w:ascii="仿宋" w:eastAsia="仿宋" w:hAnsi="仿宋" w:cs="宋体" w:hint="eastAsia"/>
          <w:color w:val="292929"/>
          <w:kern w:val="0"/>
          <w:sz w:val="32"/>
          <w:szCs w:val="32"/>
        </w:rPr>
        <w:t>平在主持十八届中央政治局第五次集体学习时的讲话要点。</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宋体" w:eastAsia="宋体" w:hAnsi="宋体" w:cs="宋体" w:hint="eastAsia"/>
          <w:color w:val="292929"/>
          <w:kern w:val="0"/>
          <w:sz w:val="32"/>
          <w:szCs w:val="32"/>
        </w:rPr>
        <w:t>    </w:t>
      </w:r>
      <w:r w:rsidRPr="0023398D">
        <w:rPr>
          <w:rFonts w:ascii="仿宋" w:eastAsia="仿宋" w:hAnsi="仿宋" w:cs="宋体" w:hint="eastAsia"/>
          <w:b/>
          <w:bCs/>
          <w:color w:val="292929"/>
          <w:kern w:val="0"/>
          <w:sz w:val="32"/>
          <w:szCs w:val="32"/>
        </w:rPr>
        <w:t>注 释</w:t>
      </w:r>
    </w:p>
    <w:p w:rsidR="006268D6" w:rsidRPr="006268D6" w:rsidRDefault="006268D6" w:rsidP="0023398D">
      <w:pPr>
        <w:widowControl/>
        <w:shd w:val="clear" w:color="auto" w:fill="FFFFFF"/>
        <w:spacing w:line="560" w:lineRule="exact"/>
        <w:jc w:val="left"/>
        <w:rPr>
          <w:rFonts w:ascii="仿宋" w:eastAsia="仿宋" w:hAnsi="仿宋" w:cs="宋体" w:hint="eastAsia"/>
          <w:color w:val="292929"/>
          <w:kern w:val="0"/>
          <w:sz w:val="32"/>
          <w:szCs w:val="32"/>
        </w:rPr>
      </w:pPr>
      <w:r w:rsidRPr="006268D6">
        <w:rPr>
          <w:rFonts w:ascii="仿宋" w:eastAsia="仿宋" w:hAnsi="仿宋" w:cs="宋体" w:hint="eastAsia"/>
          <w:color w:val="292929"/>
          <w:kern w:val="0"/>
          <w:sz w:val="32"/>
          <w:szCs w:val="32"/>
        </w:rPr>
        <w:t xml:space="preserve">　　[1]2006年3月4日，胡锦涛在参加全国政协十届四次会议民盟、民进界委员联组讨论时提出以“八荣八耻”为主要内容的社会主义荣辱观。“八荣八耻”即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w:t>
      </w:r>
    </w:p>
    <w:p w:rsidR="006268D6" w:rsidRPr="006268D6" w:rsidRDefault="006268D6" w:rsidP="0023398D">
      <w:pPr>
        <w:widowControl/>
        <w:shd w:val="clear" w:color="auto" w:fill="FFFFFF"/>
        <w:spacing w:line="560" w:lineRule="exact"/>
        <w:jc w:val="left"/>
        <w:rPr>
          <w:rFonts w:ascii="宋体" w:eastAsia="宋体" w:hAnsi="宋体" w:cs="宋体" w:hint="eastAsia"/>
          <w:color w:val="292929"/>
          <w:kern w:val="0"/>
          <w:sz w:val="24"/>
          <w:szCs w:val="24"/>
        </w:rPr>
      </w:pPr>
      <w:r w:rsidRPr="006268D6">
        <w:rPr>
          <w:rFonts w:ascii="仿宋" w:eastAsia="仿宋" w:hAnsi="仿宋" w:cs="宋体" w:hint="eastAsia"/>
          <w:color w:val="292929"/>
          <w:kern w:val="0"/>
          <w:sz w:val="32"/>
          <w:szCs w:val="32"/>
        </w:rPr>
        <w:t xml:space="preserve">　　[2]见《商君书·修权》。《商君书》是战国中、后期商鞅及其后学的代表作，是研究商鞅一派法律思想的主要依据。商鞅（约前390—前338），卫国人。战国中期政治家、思想家，法家学派的主要代表人物。曾主持秦国变法，对旧</w:t>
      </w:r>
      <w:r w:rsidRPr="006268D6">
        <w:rPr>
          <w:rFonts w:ascii="仿宋" w:eastAsia="仿宋" w:hAnsi="仿宋" w:cs="宋体" w:hint="eastAsia"/>
          <w:color w:val="292929"/>
          <w:kern w:val="0"/>
          <w:sz w:val="32"/>
          <w:szCs w:val="32"/>
        </w:rPr>
        <w:lastRenderedPageBreak/>
        <w:t>的奴隶制进行了比较彻底的改革，确立了新的封建制，使秦国迅速富强起来，史称“商鞅变法”。</w:t>
      </w:r>
      <w:bookmarkEnd w:id="0"/>
    </w:p>
    <w:p w:rsidR="00D56DFA" w:rsidRDefault="00D56DFA"/>
    <w:sectPr w:rsidR="00D56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38" w:rsidRDefault="00813638" w:rsidP="006268D6">
      <w:r>
        <w:separator/>
      </w:r>
    </w:p>
  </w:endnote>
  <w:endnote w:type="continuationSeparator" w:id="0">
    <w:p w:rsidR="00813638" w:rsidRDefault="00813638" w:rsidP="0062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38" w:rsidRDefault="00813638" w:rsidP="006268D6">
      <w:r>
        <w:separator/>
      </w:r>
    </w:p>
  </w:footnote>
  <w:footnote w:type="continuationSeparator" w:id="0">
    <w:p w:rsidR="00813638" w:rsidRDefault="00813638" w:rsidP="0062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FA"/>
    <w:rsid w:val="0023398D"/>
    <w:rsid w:val="004A59FA"/>
    <w:rsid w:val="006268D6"/>
    <w:rsid w:val="00813638"/>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268D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268D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268D6"/>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8D6"/>
    <w:rPr>
      <w:sz w:val="18"/>
      <w:szCs w:val="18"/>
    </w:rPr>
  </w:style>
  <w:style w:type="paragraph" w:styleId="a4">
    <w:name w:val="footer"/>
    <w:basedOn w:val="a"/>
    <w:link w:val="Char0"/>
    <w:uiPriority w:val="99"/>
    <w:unhideWhenUsed/>
    <w:rsid w:val="006268D6"/>
    <w:pPr>
      <w:tabs>
        <w:tab w:val="center" w:pos="4153"/>
        <w:tab w:val="right" w:pos="8306"/>
      </w:tabs>
      <w:snapToGrid w:val="0"/>
      <w:jc w:val="left"/>
    </w:pPr>
    <w:rPr>
      <w:sz w:val="18"/>
      <w:szCs w:val="18"/>
    </w:rPr>
  </w:style>
  <w:style w:type="character" w:customStyle="1" w:styleId="Char0">
    <w:name w:val="页脚 Char"/>
    <w:basedOn w:val="a0"/>
    <w:link w:val="a4"/>
    <w:uiPriority w:val="99"/>
    <w:rsid w:val="006268D6"/>
    <w:rPr>
      <w:sz w:val="18"/>
      <w:szCs w:val="18"/>
    </w:rPr>
  </w:style>
  <w:style w:type="character" w:customStyle="1" w:styleId="3Char">
    <w:name w:val="标题 3 Char"/>
    <w:basedOn w:val="a0"/>
    <w:link w:val="3"/>
    <w:uiPriority w:val="9"/>
    <w:rsid w:val="006268D6"/>
    <w:rPr>
      <w:rFonts w:ascii="宋体" w:eastAsia="宋体" w:hAnsi="宋体" w:cs="宋体"/>
      <w:b/>
      <w:bCs/>
      <w:kern w:val="0"/>
      <w:sz w:val="27"/>
      <w:szCs w:val="27"/>
    </w:rPr>
  </w:style>
  <w:style w:type="character" w:customStyle="1" w:styleId="4Char">
    <w:name w:val="标题 4 Char"/>
    <w:basedOn w:val="a0"/>
    <w:link w:val="4"/>
    <w:uiPriority w:val="9"/>
    <w:rsid w:val="006268D6"/>
    <w:rPr>
      <w:rFonts w:ascii="宋体" w:eastAsia="宋体" w:hAnsi="宋体" w:cs="宋体"/>
      <w:b/>
      <w:bCs/>
      <w:kern w:val="0"/>
      <w:sz w:val="24"/>
      <w:szCs w:val="24"/>
    </w:rPr>
  </w:style>
  <w:style w:type="character" w:customStyle="1" w:styleId="5Char">
    <w:name w:val="标题 5 Char"/>
    <w:basedOn w:val="a0"/>
    <w:link w:val="5"/>
    <w:uiPriority w:val="9"/>
    <w:rsid w:val="006268D6"/>
    <w:rPr>
      <w:rFonts w:ascii="宋体" w:eastAsia="宋体" w:hAnsi="宋体" w:cs="宋体"/>
      <w:b/>
      <w:bCs/>
      <w:kern w:val="0"/>
      <w:sz w:val="20"/>
      <w:szCs w:val="20"/>
    </w:rPr>
  </w:style>
  <w:style w:type="character" w:customStyle="1" w:styleId="zihao">
    <w:name w:val="zihao"/>
    <w:basedOn w:val="a0"/>
    <w:rsid w:val="006268D6"/>
  </w:style>
  <w:style w:type="character" w:styleId="a5">
    <w:name w:val="Hyperlink"/>
    <w:basedOn w:val="a0"/>
    <w:uiPriority w:val="99"/>
    <w:semiHidden/>
    <w:unhideWhenUsed/>
    <w:rsid w:val="006268D6"/>
    <w:rPr>
      <w:color w:val="0000FF"/>
      <w:u w:val="single"/>
    </w:rPr>
  </w:style>
  <w:style w:type="character" w:customStyle="1" w:styleId="big">
    <w:name w:val="big"/>
    <w:basedOn w:val="a0"/>
    <w:rsid w:val="006268D6"/>
  </w:style>
  <w:style w:type="character" w:customStyle="1" w:styleId="centre">
    <w:name w:val="centre"/>
    <w:basedOn w:val="a0"/>
    <w:rsid w:val="006268D6"/>
  </w:style>
  <w:style w:type="character" w:customStyle="1" w:styleId="small">
    <w:name w:val="small"/>
    <w:basedOn w:val="a0"/>
    <w:rsid w:val="006268D6"/>
  </w:style>
  <w:style w:type="paragraph" w:styleId="a6">
    <w:name w:val="Normal (Web)"/>
    <w:basedOn w:val="a"/>
    <w:uiPriority w:val="99"/>
    <w:semiHidden/>
    <w:unhideWhenUsed/>
    <w:rsid w:val="006268D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26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268D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268D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268D6"/>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8D6"/>
    <w:rPr>
      <w:sz w:val="18"/>
      <w:szCs w:val="18"/>
    </w:rPr>
  </w:style>
  <w:style w:type="paragraph" w:styleId="a4">
    <w:name w:val="footer"/>
    <w:basedOn w:val="a"/>
    <w:link w:val="Char0"/>
    <w:uiPriority w:val="99"/>
    <w:unhideWhenUsed/>
    <w:rsid w:val="006268D6"/>
    <w:pPr>
      <w:tabs>
        <w:tab w:val="center" w:pos="4153"/>
        <w:tab w:val="right" w:pos="8306"/>
      </w:tabs>
      <w:snapToGrid w:val="0"/>
      <w:jc w:val="left"/>
    </w:pPr>
    <w:rPr>
      <w:sz w:val="18"/>
      <w:szCs w:val="18"/>
    </w:rPr>
  </w:style>
  <w:style w:type="character" w:customStyle="1" w:styleId="Char0">
    <w:name w:val="页脚 Char"/>
    <w:basedOn w:val="a0"/>
    <w:link w:val="a4"/>
    <w:uiPriority w:val="99"/>
    <w:rsid w:val="006268D6"/>
    <w:rPr>
      <w:sz w:val="18"/>
      <w:szCs w:val="18"/>
    </w:rPr>
  </w:style>
  <w:style w:type="character" w:customStyle="1" w:styleId="3Char">
    <w:name w:val="标题 3 Char"/>
    <w:basedOn w:val="a0"/>
    <w:link w:val="3"/>
    <w:uiPriority w:val="9"/>
    <w:rsid w:val="006268D6"/>
    <w:rPr>
      <w:rFonts w:ascii="宋体" w:eastAsia="宋体" w:hAnsi="宋体" w:cs="宋体"/>
      <w:b/>
      <w:bCs/>
      <w:kern w:val="0"/>
      <w:sz w:val="27"/>
      <w:szCs w:val="27"/>
    </w:rPr>
  </w:style>
  <w:style w:type="character" w:customStyle="1" w:styleId="4Char">
    <w:name w:val="标题 4 Char"/>
    <w:basedOn w:val="a0"/>
    <w:link w:val="4"/>
    <w:uiPriority w:val="9"/>
    <w:rsid w:val="006268D6"/>
    <w:rPr>
      <w:rFonts w:ascii="宋体" w:eastAsia="宋体" w:hAnsi="宋体" w:cs="宋体"/>
      <w:b/>
      <w:bCs/>
      <w:kern w:val="0"/>
      <w:sz w:val="24"/>
      <w:szCs w:val="24"/>
    </w:rPr>
  </w:style>
  <w:style w:type="character" w:customStyle="1" w:styleId="5Char">
    <w:name w:val="标题 5 Char"/>
    <w:basedOn w:val="a0"/>
    <w:link w:val="5"/>
    <w:uiPriority w:val="9"/>
    <w:rsid w:val="006268D6"/>
    <w:rPr>
      <w:rFonts w:ascii="宋体" w:eastAsia="宋体" w:hAnsi="宋体" w:cs="宋体"/>
      <w:b/>
      <w:bCs/>
      <w:kern w:val="0"/>
      <w:sz w:val="20"/>
      <w:szCs w:val="20"/>
    </w:rPr>
  </w:style>
  <w:style w:type="character" w:customStyle="1" w:styleId="zihao">
    <w:name w:val="zihao"/>
    <w:basedOn w:val="a0"/>
    <w:rsid w:val="006268D6"/>
  </w:style>
  <w:style w:type="character" w:styleId="a5">
    <w:name w:val="Hyperlink"/>
    <w:basedOn w:val="a0"/>
    <w:uiPriority w:val="99"/>
    <w:semiHidden/>
    <w:unhideWhenUsed/>
    <w:rsid w:val="006268D6"/>
    <w:rPr>
      <w:color w:val="0000FF"/>
      <w:u w:val="single"/>
    </w:rPr>
  </w:style>
  <w:style w:type="character" w:customStyle="1" w:styleId="big">
    <w:name w:val="big"/>
    <w:basedOn w:val="a0"/>
    <w:rsid w:val="006268D6"/>
  </w:style>
  <w:style w:type="character" w:customStyle="1" w:styleId="centre">
    <w:name w:val="centre"/>
    <w:basedOn w:val="a0"/>
    <w:rsid w:val="006268D6"/>
  </w:style>
  <w:style w:type="character" w:customStyle="1" w:styleId="small">
    <w:name w:val="small"/>
    <w:basedOn w:val="a0"/>
    <w:rsid w:val="006268D6"/>
  </w:style>
  <w:style w:type="paragraph" w:styleId="a6">
    <w:name w:val="Normal (Web)"/>
    <w:basedOn w:val="a"/>
    <w:uiPriority w:val="99"/>
    <w:semiHidden/>
    <w:unhideWhenUsed/>
    <w:rsid w:val="006268D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2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3869">
      <w:bodyDiv w:val="1"/>
      <w:marLeft w:val="0"/>
      <w:marRight w:val="0"/>
      <w:marTop w:val="0"/>
      <w:marBottom w:val="0"/>
      <w:divBdr>
        <w:top w:val="none" w:sz="0" w:space="0" w:color="auto"/>
        <w:left w:val="none" w:sz="0" w:space="0" w:color="auto"/>
        <w:bottom w:val="none" w:sz="0" w:space="0" w:color="auto"/>
        <w:right w:val="none" w:sz="0" w:space="0" w:color="auto"/>
      </w:divBdr>
      <w:divsChild>
        <w:div w:id="1746030774">
          <w:marLeft w:val="0"/>
          <w:marRight w:val="0"/>
          <w:marTop w:val="0"/>
          <w:marBottom w:val="195"/>
          <w:divBdr>
            <w:top w:val="dotted" w:sz="6" w:space="0" w:color="E3E1E1"/>
            <w:left w:val="none" w:sz="0" w:space="0" w:color="auto"/>
            <w:bottom w:val="none" w:sz="0" w:space="0" w:color="auto"/>
            <w:right w:val="none" w:sz="0" w:space="0" w:color="auto"/>
          </w:divBdr>
          <w:divsChild>
            <w:div w:id="651904815">
              <w:marLeft w:val="0"/>
              <w:marRight w:val="0"/>
              <w:marTop w:val="0"/>
              <w:marBottom w:val="0"/>
              <w:divBdr>
                <w:top w:val="none" w:sz="0" w:space="0" w:color="auto"/>
                <w:left w:val="none" w:sz="0" w:space="0" w:color="auto"/>
                <w:bottom w:val="none" w:sz="0" w:space="0" w:color="auto"/>
                <w:right w:val="none" w:sz="0" w:space="0" w:color="auto"/>
              </w:divBdr>
            </w:div>
          </w:divsChild>
        </w:div>
        <w:div w:id="185684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2020-02-26T06:08:00Z</dcterms:created>
  <dcterms:modified xsi:type="dcterms:W3CDTF">2020-02-26T06:09:00Z</dcterms:modified>
</cp:coreProperties>
</file>