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6D3" w:rsidRPr="00F816D3" w:rsidRDefault="00F816D3" w:rsidP="00F816D3">
      <w:pPr>
        <w:widowControl/>
        <w:spacing w:line="450" w:lineRule="atLeast"/>
        <w:jc w:val="center"/>
        <w:rPr>
          <w:rFonts w:ascii="方正小标宋简体" w:eastAsia="方正小标宋简体" w:hAnsi="宋体" w:cs="宋体" w:hint="eastAsia"/>
          <w:b/>
          <w:bCs/>
          <w:color w:val="000000" w:themeColor="text1"/>
          <w:kern w:val="0"/>
          <w:sz w:val="44"/>
          <w:szCs w:val="44"/>
        </w:rPr>
      </w:pPr>
      <w:r w:rsidRPr="00F816D3">
        <w:rPr>
          <w:rFonts w:ascii="方正小标宋简体" w:eastAsia="方正小标宋简体" w:hAnsi="宋体" w:cs="宋体" w:hint="eastAsia"/>
          <w:b/>
          <w:bCs/>
          <w:color w:val="000000" w:themeColor="text1"/>
          <w:kern w:val="0"/>
          <w:sz w:val="44"/>
          <w:szCs w:val="44"/>
        </w:rPr>
        <w:t>深入推进全省教育系统全面从严治党工作</w:t>
      </w:r>
    </w:p>
    <w:p w:rsidR="00F816D3" w:rsidRPr="00F816D3" w:rsidRDefault="00F816D3" w:rsidP="00F816D3">
      <w:pPr>
        <w:widowControl/>
        <w:spacing w:after="240" w:line="450" w:lineRule="atLeast"/>
        <w:jc w:val="center"/>
        <w:rPr>
          <w:rFonts w:ascii="方正小标宋简体" w:eastAsia="方正小标宋简体" w:hAnsi="宋体" w:cs="宋体" w:hint="eastAsia"/>
          <w:b/>
          <w:bCs/>
          <w:color w:val="000000" w:themeColor="text1"/>
          <w:kern w:val="0"/>
          <w:sz w:val="28"/>
          <w:szCs w:val="44"/>
        </w:rPr>
      </w:pPr>
      <w:r w:rsidRPr="00F816D3">
        <w:rPr>
          <w:rFonts w:ascii="方正小标宋简体" w:eastAsia="方正小标宋简体" w:hAnsi="宋体" w:cs="宋体" w:hint="eastAsia"/>
          <w:b/>
          <w:bCs/>
          <w:color w:val="000000" w:themeColor="text1"/>
          <w:kern w:val="0"/>
          <w:sz w:val="28"/>
          <w:szCs w:val="44"/>
        </w:rPr>
        <w:t>全省教育系统全面从严治</w:t>
      </w:r>
      <w:bookmarkStart w:id="0" w:name="_GoBack"/>
      <w:bookmarkEnd w:id="0"/>
      <w:r w:rsidRPr="00F816D3">
        <w:rPr>
          <w:rFonts w:ascii="方正小标宋简体" w:eastAsia="方正小标宋简体" w:hAnsi="宋体" w:cs="宋体" w:hint="eastAsia"/>
          <w:b/>
          <w:bCs/>
          <w:color w:val="000000" w:themeColor="text1"/>
          <w:kern w:val="0"/>
          <w:sz w:val="28"/>
          <w:szCs w:val="44"/>
        </w:rPr>
        <w:t>党工作视频会议召开</w:t>
      </w:r>
    </w:p>
    <w:p w:rsidR="00F816D3" w:rsidRPr="00F816D3" w:rsidRDefault="00F816D3" w:rsidP="00F816D3">
      <w:pPr>
        <w:widowControl/>
        <w:spacing w:line="540" w:lineRule="atLeast"/>
        <w:ind w:firstLine="640"/>
        <w:rPr>
          <w:rFonts w:ascii="Calibri" w:eastAsia="宋体" w:hAnsi="Calibri" w:cs="宋体" w:hint="eastAsia"/>
          <w:color w:val="000000"/>
          <w:kern w:val="0"/>
          <w:szCs w:val="21"/>
        </w:rPr>
      </w:pPr>
      <w:r w:rsidRPr="00F816D3">
        <w:rPr>
          <w:rFonts w:ascii="仿宋_GB2312" w:eastAsia="仿宋_GB2312" w:hAnsi="Calibri" w:cs="宋体" w:hint="eastAsia"/>
          <w:color w:val="000000"/>
          <w:kern w:val="0"/>
          <w:sz w:val="32"/>
          <w:szCs w:val="32"/>
        </w:rPr>
        <w:t>为全面深入学习贯彻党的十九大精神，以习近平新时代中国特色社会主义思想为指导，深入贯彻习近平总书记对广东重要指示批示精神，全面落实十九届中央纪委二次全会、教育部全面从严治党工作视频会议、省委十二届二次、三次全会、省纪委十二届二次全会部署，分析</w:t>
      </w:r>
      <w:proofErr w:type="gramStart"/>
      <w:r w:rsidRPr="00F816D3">
        <w:rPr>
          <w:rFonts w:ascii="仿宋_GB2312" w:eastAsia="仿宋_GB2312" w:hAnsi="Calibri" w:cs="宋体" w:hint="eastAsia"/>
          <w:color w:val="000000"/>
          <w:kern w:val="0"/>
          <w:sz w:val="32"/>
          <w:szCs w:val="32"/>
        </w:rPr>
        <w:t>研判教育</w:t>
      </w:r>
      <w:proofErr w:type="gramEnd"/>
      <w:r w:rsidRPr="00F816D3">
        <w:rPr>
          <w:rFonts w:ascii="仿宋_GB2312" w:eastAsia="仿宋_GB2312" w:hAnsi="Calibri" w:cs="宋体" w:hint="eastAsia"/>
          <w:color w:val="000000"/>
          <w:kern w:val="0"/>
          <w:sz w:val="32"/>
          <w:szCs w:val="32"/>
        </w:rPr>
        <w:t>系统全面从严治党形势，部署安排全年工作，全面加强全省教育系统党的建设，深入推动我省教育事业的改革发展，写好我省教育“奋进之笔”，3月16日，省委教育工委、省教育厅组织召开全省教育系统全面从严治党工作视频会议。</w:t>
      </w:r>
    </w:p>
    <w:p w:rsidR="00F816D3" w:rsidRPr="00F816D3" w:rsidRDefault="00F816D3" w:rsidP="00F816D3">
      <w:pPr>
        <w:widowControl/>
        <w:spacing w:line="540" w:lineRule="atLeast"/>
        <w:jc w:val="center"/>
        <w:rPr>
          <w:rFonts w:ascii="Calibri" w:eastAsia="宋体" w:hAnsi="Calibri" w:cs="宋体"/>
          <w:color w:val="000000"/>
          <w:kern w:val="0"/>
          <w:szCs w:val="21"/>
        </w:rPr>
      </w:pPr>
      <w:r w:rsidRPr="00F816D3">
        <w:rPr>
          <w:rFonts w:ascii="Calibri" w:eastAsia="宋体" w:hAnsi="Calibri" w:cs="宋体"/>
          <w:noProof/>
          <w:color w:val="000000"/>
          <w:kern w:val="0"/>
          <w:szCs w:val="21"/>
        </w:rPr>
        <w:drawing>
          <wp:inline distT="0" distB="0" distL="0" distR="0" wp14:anchorId="5D50AAE7" wp14:editId="7AB94B96">
            <wp:extent cx="4352925" cy="2889254"/>
            <wp:effectExtent l="0" t="0" r="0" b="6350"/>
            <wp:docPr id="1" name="图片 1" descr="http://wsbs.gdedu.gov.cn/publicfiles/business/htmlfiles/gdjyt/cmsmedia/image/2018/2/img6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sbs.gdedu.gov.cn/publicfiles/business/htmlfiles/gdjyt/cmsmedia/image/2018/2/img639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925" cy="2889254"/>
                    </a:xfrm>
                    <a:prstGeom prst="rect">
                      <a:avLst/>
                    </a:prstGeom>
                    <a:noFill/>
                    <a:ln>
                      <a:noFill/>
                    </a:ln>
                  </pic:spPr>
                </pic:pic>
              </a:graphicData>
            </a:graphic>
          </wp:inline>
        </w:drawing>
      </w:r>
    </w:p>
    <w:p w:rsidR="00F816D3" w:rsidRPr="00F816D3" w:rsidRDefault="00F816D3" w:rsidP="00F816D3">
      <w:pPr>
        <w:widowControl/>
        <w:spacing w:line="540" w:lineRule="atLeast"/>
        <w:ind w:firstLine="640"/>
        <w:rPr>
          <w:rFonts w:ascii="Calibri" w:eastAsia="宋体" w:hAnsi="Calibri" w:cs="宋体"/>
          <w:color w:val="000000"/>
          <w:kern w:val="0"/>
          <w:szCs w:val="21"/>
        </w:rPr>
      </w:pPr>
      <w:r w:rsidRPr="00F816D3">
        <w:rPr>
          <w:rFonts w:ascii="仿宋_GB2312" w:eastAsia="仿宋_GB2312" w:hAnsi="Calibri" w:cs="宋体" w:hint="eastAsia"/>
          <w:color w:val="000000"/>
          <w:kern w:val="0"/>
          <w:sz w:val="32"/>
          <w:szCs w:val="32"/>
        </w:rPr>
        <w:t>省纪委副书记陈伟东同志，省委组织部副部长郑庆顺同志，省委宣传部讲师团副团长冯永忠同志出席会议。</w:t>
      </w:r>
    </w:p>
    <w:p w:rsidR="00F816D3" w:rsidRPr="00F816D3" w:rsidRDefault="00F816D3" w:rsidP="00F816D3">
      <w:pPr>
        <w:widowControl/>
        <w:spacing w:line="540" w:lineRule="atLeast"/>
        <w:ind w:firstLine="640"/>
        <w:rPr>
          <w:rFonts w:ascii="Calibri" w:eastAsia="宋体" w:hAnsi="Calibri" w:cs="宋体"/>
          <w:color w:val="000000"/>
          <w:kern w:val="0"/>
          <w:szCs w:val="21"/>
        </w:rPr>
      </w:pPr>
      <w:r w:rsidRPr="00F816D3">
        <w:rPr>
          <w:rFonts w:ascii="仿宋_GB2312" w:eastAsia="仿宋_GB2312" w:hAnsi="Calibri" w:cs="宋体" w:hint="eastAsia"/>
          <w:color w:val="000000"/>
          <w:kern w:val="0"/>
          <w:sz w:val="32"/>
          <w:szCs w:val="32"/>
        </w:rPr>
        <w:lastRenderedPageBreak/>
        <w:t>省委教育工委书记，省教育厅党组书记、厅长景李虎同志总结部署工作；省纪委驻省教育厅纪检组组长阙定胜同志传达十九届中央纪委二次全会和省纪委十二届二次全会精神；省教育厅副厅长朱超华主持会议。</w:t>
      </w:r>
    </w:p>
    <w:p w:rsidR="00F816D3" w:rsidRPr="00F816D3" w:rsidRDefault="00F816D3" w:rsidP="00F816D3">
      <w:pPr>
        <w:widowControl/>
        <w:spacing w:line="540" w:lineRule="atLeast"/>
        <w:jc w:val="center"/>
        <w:rPr>
          <w:rFonts w:ascii="Calibri" w:eastAsia="宋体" w:hAnsi="Calibri" w:cs="宋体"/>
          <w:color w:val="000000"/>
          <w:kern w:val="0"/>
          <w:szCs w:val="21"/>
        </w:rPr>
      </w:pPr>
      <w:r w:rsidRPr="00F816D3">
        <w:rPr>
          <w:rFonts w:ascii="Calibri" w:eastAsia="宋体" w:hAnsi="Calibri" w:cs="宋体"/>
          <w:noProof/>
          <w:color w:val="000000"/>
          <w:kern w:val="0"/>
          <w:szCs w:val="21"/>
        </w:rPr>
        <w:drawing>
          <wp:inline distT="0" distB="0" distL="0" distR="0" wp14:anchorId="4A91BDE7" wp14:editId="542F1957">
            <wp:extent cx="4829175" cy="3205365"/>
            <wp:effectExtent l="0" t="0" r="0" b="0"/>
            <wp:docPr id="2" name="图片 2" descr="http://wsbs.gdedu.gov.cn/publicfiles/business/htmlfiles/gdjyt/cmsmedia/image/2018/2/img6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sbs.gdedu.gov.cn/publicfiles/business/htmlfiles/gdjyt/cmsmedia/image/2018/2/img6398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175" cy="3205365"/>
                    </a:xfrm>
                    <a:prstGeom prst="rect">
                      <a:avLst/>
                    </a:prstGeom>
                    <a:noFill/>
                    <a:ln>
                      <a:noFill/>
                    </a:ln>
                  </pic:spPr>
                </pic:pic>
              </a:graphicData>
            </a:graphic>
          </wp:inline>
        </w:drawing>
      </w:r>
    </w:p>
    <w:p w:rsidR="00F816D3" w:rsidRPr="00F816D3" w:rsidRDefault="00F816D3" w:rsidP="00F816D3">
      <w:pPr>
        <w:widowControl/>
        <w:spacing w:line="540" w:lineRule="atLeast"/>
        <w:ind w:firstLine="640"/>
        <w:rPr>
          <w:rFonts w:ascii="Calibri" w:eastAsia="宋体" w:hAnsi="Calibri" w:cs="宋体"/>
          <w:color w:val="000000"/>
          <w:kern w:val="0"/>
          <w:szCs w:val="21"/>
        </w:rPr>
      </w:pPr>
      <w:r w:rsidRPr="00F816D3">
        <w:rPr>
          <w:rFonts w:ascii="仿宋_GB2312" w:eastAsia="仿宋_GB2312" w:hAnsi="Calibri" w:cs="宋体" w:hint="eastAsia"/>
          <w:color w:val="000000"/>
          <w:kern w:val="0"/>
          <w:sz w:val="32"/>
          <w:szCs w:val="32"/>
        </w:rPr>
        <w:t>景李虎指出，2017年全省教育系统各级党组织深入学习贯彻党的十九大精神，以习近平新时代中国特色社会主义思想为指导，坚持和加强党对教育事业的全面领导，全面加强党的建设，全面从严治党取得新进展新成效。党的十九大精神学习宣传贯彻不断深入，全省教育系统党建工作基础更加坚实，思想政治工作作用发挥更加突出，惩治教育系统腐败保持高压态势。</w:t>
      </w:r>
    </w:p>
    <w:p w:rsidR="00F816D3" w:rsidRPr="00F816D3" w:rsidRDefault="00F816D3" w:rsidP="00F816D3">
      <w:pPr>
        <w:widowControl/>
        <w:spacing w:line="540" w:lineRule="atLeast"/>
        <w:ind w:firstLine="640"/>
        <w:rPr>
          <w:rFonts w:ascii="Calibri" w:eastAsia="宋体" w:hAnsi="Calibri" w:cs="宋体"/>
          <w:color w:val="000000"/>
          <w:kern w:val="0"/>
          <w:szCs w:val="21"/>
        </w:rPr>
      </w:pPr>
      <w:r w:rsidRPr="00F816D3">
        <w:rPr>
          <w:rFonts w:ascii="仿宋_GB2312" w:eastAsia="仿宋_GB2312" w:hAnsi="Calibri" w:cs="宋体" w:hint="eastAsia"/>
          <w:color w:val="000000"/>
          <w:kern w:val="0"/>
          <w:sz w:val="32"/>
          <w:szCs w:val="32"/>
        </w:rPr>
        <w:t>景李虎强调，教育系统党建工作形势与党的十九大精神和新时代党的建设总要求还存在差距。党建主体责任落实不</w:t>
      </w:r>
      <w:r w:rsidRPr="00F816D3">
        <w:rPr>
          <w:rFonts w:ascii="仿宋_GB2312" w:eastAsia="仿宋_GB2312" w:hAnsi="Calibri" w:cs="宋体" w:hint="eastAsia"/>
          <w:color w:val="000000"/>
          <w:kern w:val="0"/>
          <w:sz w:val="32"/>
          <w:szCs w:val="32"/>
        </w:rPr>
        <w:lastRenderedPageBreak/>
        <w:t>够彻底；民办学校党委发挥作用不够突出；中小学党建工作基础薄弱；作风建设和纪律建设的形势依然严峻。</w:t>
      </w:r>
    </w:p>
    <w:p w:rsidR="00F816D3" w:rsidRPr="00F816D3" w:rsidRDefault="00F816D3" w:rsidP="00F816D3">
      <w:pPr>
        <w:widowControl/>
        <w:spacing w:line="540" w:lineRule="atLeast"/>
        <w:ind w:firstLine="640"/>
        <w:rPr>
          <w:rFonts w:ascii="Calibri" w:eastAsia="宋体" w:hAnsi="Calibri" w:cs="宋体"/>
          <w:color w:val="000000"/>
          <w:kern w:val="0"/>
          <w:szCs w:val="21"/>
        </w:rPr>
      </w:pPr>
      <w:r w:rsidRPr="00F816D3">
        <w:rPr>
          <w:rFonts w:ascii="仿宋_GB2312" w:eastAsia="仿宋_GB2312" w:hAnsi="Calibri" w:cs="宋体" w:hint="eastAsia"/>
          <w:color w:val="000000"/>
          <w:kern w:val="0"/>
          <w:sz w:val="32"/>
          <w:szCs w:val="32"/>
        </w:rPr>
        <w:t>景李虎要求，全省教育系统党建工作必须切实提高政治站位，以习近平新时代中国特色社会主义思想这一强大思想武器为科学指南和根本遵循，谋划工作，推动实践；必须充分发挥领导干部等“关键少数”的带头和表率作用；必须树立党的一切工作到支部的鲜明导向；必须把制度建设贯穿于党建工作；必须进一步加强民办学校党的领导；必须严抓作风建设和纪律建设，深入推进反腐败斗争，深入整治“四风”。</w:t>
      </w:r>
    </w:p>
    <w:p w:rsidR="00F816D3" w:rsidRPr="00F816D3" w:rsidRDefault="00F816D3" w:rsidP="00F816D3">
      <w:pPr>
        <w:widowControl/>
        <w:spacing w:line="540" w:lineRule="atLeast"/>
        <w:ind w:firstLine="640"/>
        <w:rPr>
          <w:rFonts w:ascii="Calibri" w:eastAsia="宋体" w:hAnsi="Calibri" w:cs="宋体"/>
          <w:color w:val="000000"/>
          <w:kern w:val="0"/>
          <w:szCs w:val="21"/>
        </w:rPr>
      </w:pPr>
      <w:r w:rsidRPr="00F816D3">
        <w:rPr>
          <w:rFonts w:ascii="仿宋_GB2312" w:eastAsia="仿宋_GB2312" w:hAnsi="Calibri" w:cs="宋体" w:hint="eastAsia"/>
          <w:color w:val="000000"/>
          <w:kern w:val="0"/>
          <w:sz w:val="32"/>
          <w:szCs w:val="32"/>
        </w:rPr>
        <w:t>景李虎对2018年全省教育系统党建重点工作进行了部署。一是要把党的政治建设摆在首位，坚决维护以习近平同志为核心的党中央权威和集中统一领导；二是要用习近平新时代中国特色社会主义思想武装头脑，扎实推进党的思想建设；三是要聚焦政治功能和组织力提升，扎实推进基层组织建设；四是要突出政治标准，加强教育系统干部和人才队伍建设；五是要厚植党执政的群众基础，扎实推进党的作风和纪律建设。</w:t>
      </w:r>
    </w:p>
    <w:p w:rsidR="00F816D3" w:rsidRPr="00F816D3" w:rsidRDefault="00F816D3" w:rsidP="00F816D3">
      <w:pPr>
        <w:widowControl/>
        <w:spacing w:line="540" w:lineRule="atLeast"/>
        <w:ind w:firstLine="640"/>
        <w:rPr>
          <w:rFonts w:ascii="Calibri" w:eastAsia="宋体" w:hAnsi="Calibri" w:cs="宋体"/>
          <w:color w:val="000000"/>
          <w:kern w:val="0"/>
          <w:szCs w:val="21"/>
        </w:rPr>
      </w:pPr>
      <w:r w:rsidRPr="00F816D3">
        <w:rPr>
          <w:rFonts w:ascii="仿宋_GB2312" w:eastAsia="仿宋_GB2312" w:hAnsi="Calibri" w:cs="宋体" w:hint="eastAsia"/>
          <w:color w:val="000000"/>
          <w:kern w:val="0"/>
          <w:sz w:val="32"/>
          <w:szCs w:val="32"/>
        </w:rPr>
        <w:t>省委教育工委、省教育厅领导班子成员，广州地区高校党委和纪委主要负责同志，省委教育工委、省教育厅各部门负责同志在主会场参加会议。各市教育部门和各高校有关同志2000多人在全省138个分会场参加会议。</w:t>
      </w:r>
    </w:p>
    <w:p w:rsidR="00FD69C1" w:rsidRPr="00F816D3" w:rsidRDefault="00FD69C1"/>
    <w:sectPr w:rsidR="00FD69C1" w:rsidRPr="00F816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CC8" w:rsidRDefault="00630CC8" w:rsidP="00F816D3">
      <w:r>
        <w:separator/>
      </w:r>
    </w:p>
  </w:endnote>
  <w:endnote w:type="continuationSeparator" w:id="0">
    <w:p w:rsidR="00630CC8" w:rsidRDefault="00630CC8" w:rsidP="00F8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CC8" w:rsidRDefault="00630CC8" w:rsidP="00F816D3">
      <w:r>
        <w:separator/>
      </w:r>
    </w:p>
  </w:footnote>
  <w:footnote w:type="continuationSeparator" w:id="0">
    <w:p w:rsidR="00630CC8" w:rsidRDefault="00630CC8" w:rsidP="00F816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893"/>
    <w:rsid w:val="00630CC8"/>
    <w:rsid w:val="00F816D3"/>
    <w:rsid w:val="00FD4893"/>
    <w:rsid w:val="00FD6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16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16D3"/>
    <w:rPr>
      <w:sz w:val="18"/>
      <w:szCs w:val="18"/>
    </w:rPr>
  </w:style>
  <w:style w:type="paragraph" w:styleId="a4">
    <w:name w:val="footer"/>
    <w:basedOn w:val="a"/>
    <w:link w:val="Char0"/>
    <w:uiPriority w:val="99"/>
    <w:unhideWhenUsed/>
    <w:rsid w:val="00F816D3"/>
    <w:pPr>
      <w:tabs>
        <w:tab w:val="center" w:pos="4153"/>
        <w:tab w:val="right" w:pos="8306"/>
      </w:tabs>
      <w:snapToGrid w:val="0"/>
      <w:jc w:val="left"/>
    </w:pPr>
    <w:rPr>
      <w:sz w:val="18"/>
      <w:szCs w:val="18"/>
    </w:rPr>
  </w:style>
  <w:style w:type="character" w:customStyle="1" w:styleId="Char0">
    <w:name w:val="页脚 Char"/>
    <w:basedOn w:val="a0"/>
    <w:link w:val="a4"/>
    <w:uiPriority w:val="99"/>
    <w:rsid w:val="00F816D3"/>
    <w:rPr>
      <w:sz w:val="18"/>
      <w:szCs w:val="18"/>
    </w:rPr>
  </w:style>
  <w:style w:type="paragraph" w:styleId="a5">
    <w:name w:val="Balloon Text"/>
    <w:basedOn w:val="a"/>
    <w:link w:val="Char1"/>
    <w:uiPriority w:val="99"/>
    <w:semiHidden/>
    <w:unhideWhenUsed/>
    <w:rsid w:val="00F816D3"/>
    <w:rPr>
      <w:sz w:val="18"/>
      <w:szCs w:val="18"/>
    </w:rPr>
  </w:style>
  <w:style w:type="character" w:customStyle="1" w:styleId="Char1">
    <w:name w:val="批注框文本 Char"/>
    <w:basedOn w:val="a0"/>
    <w:link w:val="a5"/>
    <w:uiPriority w:val="99"/>
    <w:semiHidden/>
    <w:rsid w:val="00F816D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16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16D3"/>
    <w:rPr>
      <w:sz w:val="18"/>
      <w:szCs w:val="18"/>
    </w:rPr>
  </w:style>
  <w:style w:type="paragraph" w:styleId="a4">
    <w:name w:val="footer"/>
    <w:basedOn w:val="a"/>
    <w:link w:val="Char0"/>
    <w:uiPriority w:val="99"/>
    <w:unhideWhenUsed/>
    <w:rsid w:val="00F816D3"/>
    <w:pPr>
      <w:tabs>
        <w:tab w:val="center" w:pos="4153"/>
        <w:tab w:val="right" w:pos="8306"/>
      </w:tabs>
      <w:snapToGrid w:val="0"/>
      <w:jc w:val="left"/>
    </w:pPr>
    <w:rPr>
      <w:sz w:val="18"/>
      <w:szCs w:val="18"/>
    </w:rPr>
  </w:style>
  <w:style w:type="character" w:customStyle="1" w:styleId="Char0">
    <w:name w:val="页脚 Char"/>
    <w:basedOn w:val="a0"/>
    <w:link w:val="a4"/>
    <w:uiPriority w:val="99"/>
    <w:rsid w:val="00F816D3"/>
    <w:rPr>
      <w:sz w:val="18"/>
      <w:szCs w:val="18"/>
    </w:rPr>
  </w:style>
  <w:style w:type="paragraph" w:styleId="a5">
    <w:name w:val="Balloon Text"/>
    <w:basedOn w:val="a"/>
    <w:link w:val="Char1"/>
    <w:uiPriority w:val="99"/>
    <w:semiHidden/>
    <w:unhideWhenUsed/>
    <w:rsid w:val="00F816D3"/>
    <w:rPr>
      <w:sz w:val="18"/>
      <w:szCs w:val="18"/>
    </w:rPr>
  </w:style>
  <w:style w:type="character" w:customStyle="1" w:styleId="Char1">
    <w:name w:val="批注框文本 Char"/>
    <w:basedOn w:val="a0"/>
    <w:link w:val="a5"/>
    <w:uiPriority w:val="99"/>
    <w:semiHidden/>
    <w:rsid w:val="00F816D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507871">
      <w:bodyDiv w:val="1"/>
      <w:marLeft w:val="0"/>
      <w:marRight w:val="0"/>
      <w:marTop w:val="0"/>
      <w:marBottom w:val="0"/>
      <w:divBdr>
        <w:top w:val="none" w:sz="0" w:space="0" w:color="auto"/>
        <w:left w:val="none" w:sz="0" w:space="0" w:color="auto"/>
        <w:bottom w:val="none" w:sz="0" w:space="0" w:color="auto"/>
        <w:right w:val="none" w:sz="0" w:space="0" w:color="auto"/>
      </w:divBdr>
      <w:divsChild>
        <w:div w:id="1518811277">
          <w:marLeft w:val="0"/>
          <w:marRight w:val="0"/>
          <w:marTop w:val="0"/>
          <w:marBottom w:val="0"/>
          <w:divBdr>
            <w:top w:val="none" w:sz="0" w:space="0" w:color="auto"/>
            <w:left w:val="none" w:sz="0" w:space="0" w:color="auto"/>
            <w:bottom w:val="dotted" w:sz="6" w:space="0" w:color="666666"/>
            <w:right w:val="none" w:sz="0" w:space="0" w:color="auto"/>
          </w:divBdr>
        </w:div>
        <w:div w:id="82459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171</Words>
  <Characters>976</Characters>
  <Application>Microsoft Office Word</Application>
  <DocSecurity>0</DocSecurity>
  <Lines>8</Lines>
  <Paragraphs>2</Paragraphs>
  <ScaleCrop>false</ScaleCrop>
  <Company>china</Company>
  <LinksUpToDate>false</LinksUpToDate>
  <CharactersWithSpaces>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丁镇裕</dc:creator>
  <cp:keywords/>
  <dc:description/>
  <cp:lastModifiedBy>丁镇裕</cp:lastModifiedBy>
  <cp:revision>2</cp:revision>
  <dcterms:created xsi:type="dcterms:W3CDTF">2019-09-29T01:45:00Z</dcterms:created>
  <dcterms:modified xsi:type="dcterms:W3CDTF">2019-09-29T01:46:00Z</dcterms:modified>
</cp:coreProperties>
</file>