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5F" w:rsidRDefault="0083415F" w:rsidP="0083415F">
      <w:pPr>
        <w:widowControl/>
        <w:spacing w:line="450" w:lineRule="atLeast"/>
        <w:jc w:val="center"/>
        <w:rPr>
          <w:rFonts w:ascii="simsun" w:eastAsia="宋体" w:hAnsi="simsun" w:cs="Arial" w:hint="eastAsia"/>
          <w:b/>
          <w:bCs/>
          <w:color w:val="111111"/>
          <w:kern w:val="0"/>
          <w:szCs w:val="21"/>
        </w:rPr>
      </w:pPr>
      <w:r>
        <w:rPr>
          <w:rFonts w:ascii="微软雅黑" w:eastAsia="微软雅黑" w:hAnsi="微软雅黑" w:cs="Arial" w:hint="eastAsia"/>
          <w:b/>
          <w:bCs/>
          <w:color w:val="333333"/>
          <w:sz w:val="30"/>
          <w:szCs w:val="30"/>
        </w:rPr>
        <w:t>《广东省党的问责工作实施办法》</w:t>
      </w:r>
      <w:bookmarkStart w:id="0" w:name="_GoBack"/>
      <w:r>
        <w:rPr>
          <w:rFonts w:ascii="微软雅黑" w:eastAsia="微软雅黑" w:hAnsi="微软雅黑" w:cs="Arial" w:hint="eastAsia"/>
          <w:b/>
          <w:bCs/>
          <w:color w:val="333333"/>
          <w:sz w:val="30"/>
          <w:szCs w:val="30"/>
        </w:rPr>
        <w:t>及解读</w:t>
      </w:r>
      <w:bookmarkEnd w:id="0"/>
    </w:p>
    <w:p w:rsidR="0083415F" w:rsidRPr="0083415F" w:rsidRDefault="0083415F" w:rsidP="0083415F">
      <w:pPr>
        <w:widowControl/>
        <w:spacing w:line="450" w:lineRule="atLeast"/>
        <w:jc w:val="center"/>
        <w:rPr>
          <w:rFonts w:ascii="simsun" w:eastAsia="宋体" w:hAnsi="simsun" w:cs="Arial"/>
          <w:color w:val="111111"/>
          <w:kern w:val="0"/>
          <w:szCs w:val="21"/>
        </w:rPr>
      </w:pPr>
      <w:r w:rsidRPr="0083415F">
        <w:rPr>
          <w:rFonts w:ascii="simsun" w:eastAsia="宋体" w:hAnsi="simsun" w:cs="Arial"/>
          <w:b/>
          <w:bCs/>
          <w:color w:val="111111"/>
          <w:kern w:val="0"/>
          <w:szCs w:val="21"/>
        </w:rPr>
        <w:t>第一章</w:t>
      </w:r>
      <w:r w:rsidRPr="0083415F">
        <w:rPr>
          <w:rFonts w:ascii="simsun" w:eastAsia="宋体" w:hAnsi="simsun" w:cs="Arial"/>
          <w:b/>
          <w:bCs/>
          <w:color w:val="111111"/>
          <w:kern w:val="0"/>
          <w:szCs w:val="21"/>
        </w:rPr>
        <w:t xml:space="preserve"> </w:t>
      </w:r>
      <w:r w:rsidRPr="0083415F">
        <w:rPr>
          <w:rFonts w:ascii="simsun" w:eastAsia="宋体" w:hAnsi="simsun" w:cs="Arial"/>
          <w:b/>
          <w:bCs/>
          <w:color w:val="111111"/>
          <w:kern w:val="0"/>
          <w:szCs w:val="21"/>
        </w:rPr>
        <w:t>总则</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第一条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为落实全面从严治党要求，规范和强化党的问责工作，根据《中国共产党问责条例》，结合我省实际，制定本办法。</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说明制定《办法》的目的和依据，对应《条例》第一条，文字表述基本一致。制定《办法》，依据就是《条例》，目的就是要结合我省实际，规范和强化党的问责工作，释放全面从严治党的强烈政治信号，唤醒责任意识、激发担当精神，推动党组织和党的领导干部切实把责任扛起来，保证党的领导坚强有力。</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党的问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以马克思列宁主义、毛泽东思想、邓小平理论、</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三个代表</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重要思想、科学发展观为指导，深入贯彻习近平总书记系列重要讲话精神，围绕协调推进</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四个全面</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战略布局，坚持党的领导，加强党的建设，全面从严治党，做到有权必有责、有责要担当、失责必追究，落实党组织管党治党政治责任，</w:t>
      </w:r>
      <w:proofErr w:type="gramStart"/>
      <w:r w:rsidRPr="0083415F">
        <w:rPr>
          <w:rFonts w:ascii="simsun" w:eastAsia="宋体" w:hAnsi="simsun" w:cs="Arial"/>
          <w:color w:val="111111"/>
          <w:kern w:val="0"/>
          <w:szCs w:val="21"/>
        </w:rPr>
        <w:t>督促党</w:t>
      </w:r>
      <w:proofErr w:type="gramEnd"/>
      <w:r w:rsidRPr="0083415F">
        <w:rPr>
          <w:rFonts w:ascii="simsun" w:eastAsia="宋体" w:hAnsi="simsun" w:cs="Arial"/>
          <w:color w:val="111111"/>
          <w:kern w:val="0"/>
          <w:szCs w:val="21"/>
        </w:rPr>
        <w:t>的领导干部</w:t>
      </w:r>
      <w:proofErr w:type="gramStart"/>
      <w:r w:rsidRPr="0083415F">
        <w:rPr>
          <w:rFonts w:ascii="simsun" w:eastAsia="宋体" w:hAnsi="simsun" w:cs="Arial"/>
          <w:color w:val="111111"/>
          <w:kern w:val="0"/>
          <w:szCs w:val="21"/>
        </w:rPr>
        <w:t>践行</w:t>
      </w:r>
      <w:proofErr w:type="gramEnd"/>
      <w:r w:rsidRPr="0083415F">
        <w:rPr>
          <w:rFonts w:ascii="simsun" w:eastAsia="宋体" w:hAnsi="simsun" w:cs="Arial"/>
          <w:color w:val="111111"/>
          <w:kern w:val="0"/>
          <w:szCs w:val="21"/>
        </w:rPr>
        <w:t>忠诚干净担当。</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的指导思想，对应《条例》第二条，文字表述完全一致。党章明确规定，中国共产党以马克思列宁主义、毛泽东思想、邓小平理论、</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三个代表</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重要思想和科学发展观作为自己的行动指南。开展党的问责工作，必须以此为指导。习近平总书记系列重要讲话精神是马克思主义中国化最新成果，指明了党的问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方向，必须贯彻到问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的各方面和全过程。</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四个全面</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是我们党引领中华民族实现伟大复兴的战略布局。加强党的领导是根本目的，加强党的建设是根本途径，全面从严治党是根本保障。有权必有责、有责要担当、失责必追究，</w:t>
      </w:r>
      <w:proofErr w:type="gramStart"/>
      <w:r w:rsidRPr="0083415F">
        <w:rPr>
          <w:rFonts w:ascii="simsun" w:eastAsia="宋体" w:hAnsi="simsun" w:cs="Arial"/>
          <w:color w:val="111111"/>
          <w:kern w:val="0"/>
          <w:szCs w:val="21"/>
        </w:rPr>
        <w:t>是习近</w:t>
      </w:r>
      <w:proofErr w:type="gramEnd"/>
      <w:r w:rsidRPr="0083415F">
        <w:rPr>
          <w:rFonts w:ascii="simsun" w:eastAsia="宋体" w:hAnsi="simsun" w:cs="Arial"/>
          <w:color w:val="111111"/>
          <w:kern w:val="0"/>
          <w:szCs w:val="21"/>
        </w:rPr>
        <w:t>平总书记关于问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的核心思想。通过规范和强化问责工作，一方面要落实党组织管党治党的政治责任，另一方面要</w:t>
      </w:r>
      <w:proofErr w:type="gramStart"/>
      <w:r w:rsidRPr="0083415F">
        <w:rPr>
          <w:rFonts w:ascii="simsun" w:eastAsia="宋体" w:hAnsi="simsun" w:cs="Arial"/>
          <w:color w:val="111111"/>
          <w:kern w:val="0"/>
          <w:szCs w:val="21"/>
        </w:rPr>
        <w:t>督促党</w:t>
      </w:r>
      <w:proofErr w:type="gramEnd"/>
      <w:r w:rsidRPr="0083415F">
        <w:rPr>
          <w:rFonts w:ascii="simsun" w:eastAsia="宋体" w:hAnsi="simsun" w:cs="Arial"/>
          <w:color w:val="111111"/>
          <w:kern w:val="0"/>
          <w:szCs w:val="21"/>
        </w:rPr>
        <w:t>的领导干部</w:t>
      </w:r>
      <w:proofErr w:type="gramStart"/>
      <w:r w:rsidRPr="0083415F">
        <w:rPr>
          <w:rFonts w:ascii="simsun" w:eastAsia="宋体" w:hAnsi="simsun" w:cs="Arial"/>
          <w:color w:val="111111"/>
          <w:kern w:val="0"/>
          <w:szCs w:val="21"/>
        </w:rPr>
        <w:t>践行</w:t>
      </w:r>
      <w:proofErr w:type="gramEnd"/>
      <w:r w:rsidRPr="0083415F">
        <w:rPr>
          <w:rFonts w:ascii="simsun" w:eastAsia="宋体" w:hAnsi="simsun" w:cs="Arial"/>
          <w:color w:val="111111"/>
          <w:kern w:val="0"/>
          <w:szCs w:val="21"/>
        </w:rPr>
        <w:t>忠诚干净担当。</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第三条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党的问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应当坚持依规依纪、实事求是，失责必问、问责必严，惩前毖后、治病救人，分级负责、层层落实责任等原则。</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解读：本条规定了问责原则，对应《条例》第三条，文字表述完全一致。</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依规依纪，实事求是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，是依规治党的必然要求，也是党的问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一贯坚持的原则。</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失责必问，问责必严</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是对全面从严治党要求的具体化，体现了我们党强化责任追究的坚定意志。</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惩前毖后、治病救人</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是我们党的一贯方针，也是我们党加强自身建设的历史经验，在问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工作中坚持这一原则，使干部真正扛起责任，不犯或少犯错误特别是严重错误，体现了党组织对党员、</w:t>
      </w:r>
      <w:r w:rsidRPr="0083415F">
        <w:rPr>
          <w:rFonts w:ascii="simsun" w:eastAsia="宋体" w:hAnsi="simsun" w:cs="Arial"/>
          <w:color w:val="111111"/>
          <w:kern w:val="0"/>
          <w:szCs w:val="21"/>
        </w:rPr>
        <w:lastRenderedPageBreak/>
        <w:t>干部最大的关心和爱护。</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分级负责，层层落实责任</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体现了权力和责任是对等的，管党治党，每一级党组织都有自己的责任，必须落实分级负责原则，层层传导压力。</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第四条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党的问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是由党组织按照职责权限，追究在党的建设和党的事业中失职失责党组织和党的领导干部的主体责任、监督责任和领导责任。</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是各级党委（党组）、党的工作部门及其领导成员，各级纪委（纪检组）及其领导成员，重点是主要负责人。</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解读：本条规定了问责的主体、对象，对应《条例》第四条，文字表述完全一致。问</w:t>
      </w:r>
      <w:proofErr w:type="gramStart"/>
      <w:r w:rsidRPr="0083415F">
        <w:rPr>
          <w:rFonts w:ascii="simsun" w:eastAsia="宋体" w:hAnsi="simsun" w:cs="Arial"/>
          <w:color w:val="111111"/>
          <w:kern w:val="0"/>
          <w:szCs w:val="21"/>
        </w:rPr>
        <w:t>责主体</w:t>
      </w:r>
      <w:proofErr w:type="gramEnd"/>
      <w:r w:rsidRPr="0083415F">
        <w:rPr>
          <w:rFonts w:ascii="simsun" w:eastAsia="宋体" w:hAnsi="simsun" w:cs="Arial"/>
          <w:color w:val="111111"/>
          <w:kern w:val="0"/>
          <w:szCs w:val="21"/>
        </w:rPr>
        <w:t>是有管理权限的党组织，追究的是在党的建设和党的事业中失职失责党组织和党的领导干部的政治责任，包括主体责任、监督责任和领导责任。问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是各级党委（党组）、党的工作部门及其领导成员，各级纪委（纪检组）及其领导成员，重点是主要负责人，突出了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关键少数</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。特别是对于一把手这个</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关键少数中的关键少数</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proofErr w:type="gramStart"/>
      <w:r w:rsidRPr="0083415F">
        <w:rPr>
          <w:rFonts w:ascii="simsun" w:eastAsia="宋体" w:hAnsi="simsun" w:cs="Arial"/>
          <w:color w:val="111111"/>
          <w:kern w:val="0"/>
          <w:szCs w:val="21"/>
        </w:rPr>
        <w:t>更是问</w:t>
      </w:r>
      <w:proofErr w:type="gramEnd"/>
      <w:r w:rsidRPr="0083415F">
        <w:rPr>
          <w:rFonts w:ascii="simsun" w:eastAsia="宋体" w:hAnsi="simsun" w:cs="Arial"/>
          <w:color w:val="111111"/>
          <w:kern w:val="0"/>
          <w:szCs w:val="21"/>
        </w:rPr>
        <w:t>责的重中之重。</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第五条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问</w:t>
      </w:r>
      <w:proofErr w:type="gramStart"/>
      <w:r w:rsidRPr="0083415F">
        <w:rPr>
          <w:rFonts w:ascii="simsun" w:eastAsia="宋体" w:hAnsi="simsun" w:cs="Arial"/>
          <w:color w:val="111111"/>
          <w:kern w:val="0"/>
          <w:szCs w:val="21"/>
        </w:rPr>
        <w:t>责应当</w:t>
      </w:r>
      <w:proofErr w:type="gramEnd"/>
      <w:r w:rsidRPr="0083415F">
        <w:rPr>
          <w:rFonts w:ascii="simsun" w:eastAsia="宋体" w:hAnsi="simsun" w:cs="Arial"/>
          <w:color w:val="111111"/>
          <w:kern w:val="0"/>
          <w:szCs w:val="21"/>
        </w:rPr>
        <w:t>分清责任。党组织领导班子在职责范围内负有全面领导责任，领导班子主要负责人和直接主管的班子成员承担主要领导责任，参与决策和工作的班子其他成员承担重要领导责任。</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责任划分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，对应《条例》第五条，文字表述完全一致。在开展</w:t>
      </w:r>
      <w:proofErr w:type="gramStart"/>
      <w:r w:rsidRPr="0083415F">
        <w:rPr>
          <w:rFonts w:ascii="simsun" w:eastAsia="宋体" w:hAnsi="simsun" w:cs="Arial"/>
          <w:color w:val="111111"/>
          <w:kern w:val="0"/>
          <w:szCs w:val="21"/>
        </w:rPr>
        <w:t>党内问责工作</w:t>
      </w:r>
      <w:proofErr w:type="gramEnd"/>
      <w:r w:rsidRPr="0083415F">
        <w:rPr>
          <w:rFonts w:ascii="simsun" w:eastAsia="宋体" w:hAnsi="simsun" w:cs="Arial"/>
          <w:color w:val="111111"/>
          <w:kern w:val="0"/>
          <w:szCs w:val="21"/>
        </w:rPr>
        <w:t>时，必须分清领导班子和班子成员的责任。领导班子负有全面领导责任，领导班子主要负责人和直接主管的班子成员承担主要领导责任，参与决策和工作的班子其他成员承担重要领导责任，体现了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权责对等</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精神，不管是党组织还是党的领导干部，有多大的权力就有多大的责任，就得有多大的担当，不担当、乱担当就要被追究相应的责任。</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p>
    <w:p w:rsidR="0083415F" w:rsidRPr="0083415F" w:rsidRDefault="0083415F" w:rsidP="0083415F">
      <w:pPr>
        <w:widowControl/>
        <w:spacing w:before="150" w:line="450" w:lineRule="atLeast"/>
        <w:jc w:val="center"/>
        <w:rPr>
          <w:rFonts w:ascii="simsun" w:eastAsia="宋体" w:hAnsi="simsun" w:cs="Arial"/>
          <w:color w:val="111111"/>
          <w:kern w:val="0"/>
          <w:szCs w:val="21"/>
        </w:rPr>
      </w:pPr>
      <w:r w:rsidRPr="0083415F">
        <w:rPr>
          <w:rFonts w:ascii="simsun" w:eastAsia="宋体" w:hAnsi="simsun" w:cs="Arial"/>
          <w:b/>
          <w:bCs/>
          <w:color w:val="111111"/>
          <w:kern w:val="0"/>
          <w:szCs w:val="21"/>
        </w:rPr>
        <w:t>第二章</w:t>
      </w:r>
      <w:r w:rsidRPr="0083415F">
        <w:rPr>
          <w:rFonts w:ascii="simsun" w:eastAsia="宋体" w:hAnsi="simsun" w:cs="Arial"/>
          <w:b/>
          <w:bCs/>
          <w:color w:val="111111"/>
          <w:kern w:val="0"/>
          <w:szCs w:val="21"/>
        </w:rPr>
        <w:t xml:space="preserve"> </w:t>
      </w:r>
      <w:r w:rsidRPr="0083415F">
        <w:rPr>
          <w:rFonts w:ascii="simsun" w:eastAsia="宋体" w:hAnsi="simsun" w:cs="Arial"/>
          <w:b/>
          <w:bCs/>
          <w:color w:val="111111"/>
          <w:kern w:val="0"/>
          <w:szCs w:val="21"/>
        </w:rPr>
        <w:t>问责情形</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第六条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党组织和党的领导干部违反党章和其他党内法规，不履行或者不正确履行职责，造成严重后果或者恶劣影响的，应当</w:t>
      </w:r>
      <w:proofErr w:type="gramStart"/>
      <w:r w:rsidRPr="0083415F">
        <w:rPr>
          <w:rFonts w:ascii="simsun" w:eastAsia="宋体" w:hAnsi="simsun" w:cs="Arial"/>
          <w:color w:val="111111"/>
          <w:kern w:val="0"/>
          <w:szCs w:val="21"/>
        </w:rPr>
        <w:t>予以问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解读：本条是关于问责情形的原则性和兜底性规定，对应《条例》第六条第一段话和第六款，在体例上与《办法》第七条至第十一条保持一致，采用结果倒推的思路。</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第七条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党的领导弱化，有下列情形之一，出现重大失误，给党的事业和人民利益造成严重损失，产生恶劣影响的，应当</w:t>
      </w:r>
      <w:proofErr w:type="gramStart"/>
      <w:r w:rsidRPr="0083415F">
        <w:rPr>
          <w:rFonts w:ascii="simsun" w:eastAsia="宋体" w:hAnsi="simsun" w:cs="Arial"/>
          <w:color w:val="111111"/>
          <w:kern w:val="0"/>
          <w:szCs w:val="21"/>
        </w:rPr>
        <w:t>予以问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color w:val="111111"/>
          <w:kern w:val="0"/>
          <w:szCs w:val="21"/>
        </w:rPr>
        <w:t>（一）对党的理论和路线方针政策、中央和省委的决策部署，不及时传达学习，不认真研究部署，不积极推动落实，或者在贯彻执行中打折扣、做选择、搞变通的；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（二）在推进中国特色社会主义经济建设、政治建设、文化建设、社会建设、生态文明建设中领导不力，违反民主集中制和</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三重一大</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议事规则，重要工作部署执行不到位的；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（三）在处置本地区本部门本单位发生的重大问题中领导不力，不按照有关规定或者工作要求请示报告，瞒报、迟报、谎报导致事态恶化的。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解读：本条细化了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党的领导弱化</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这一问责情形。党的领导是中国特色社会主义</w:t>
      </w:r>
      <w:proofErr w:type="gramStart"/>
      <w:r w:rsidRPr="0083415F">
        <w:rPr>
          <w:rFonts w:ascii="simsun" w:eastAsia="宋体" w:hAnsi="simsun" w:cs="Arial"/>
          <w:color w:val="111111"/>
          <w:kern w:val="0"/>
          <w:szCs w:val="21"/>
        </w:rPr>
        <w:t>最</w:t>
      </w:r>
      <w:proofErr w:type="gramEnd"/>
      <w:r w:rsidRPr="0083415F">
        <w:rPr>
          <w:rFonts w:ascii="simsun" w:eastAsia="宋体" w:hAnsi="simsun" w:cs="Arial"/>
          <w:color w:val="111111"/>
          <w:kern w:val="0"/>
          <w:szCs w:val="21"/>
        </w:rPr>
        <w:t>本质的特征。本条根据《条例》第六条第一款的三个层次，分三款进行细化。第一款规定对党的理论和路线方针政策、中央和省委的决策部署没有得到有效贯彻落实应予问责；第二款规定在推进五大建设中违反民主集中制和</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三重一大</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议事规则，重要工作部署执行不到位的应予问责；第三款规定在处置重大问题中领导不力的应予问责。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第八条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党的建设缺失，有下列情形之一，党内和群众反映强烈，损害党的形象，削弱党执政的政治基础的，应当</w:t>
      </w:r>
      <w:proofErr w:type="gramStart"/>
      <w:r w:rsidRPr="0083415F">
        <w:rPr>
          <w:rFonts w:ascii="simsun" w:eastAsia="宋体" w:hAnsi="simsun" w:cs="Arial"/>
          <w:color w:val="111111"/>
          <w:kern w:val="0"/>
          <w:szCs w:val="21"/>
        </w:rPr>
        <w:t>予以问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（一）意识形态工作不力，思想政治工作严重削弱，党性教育特别是理想信念宗旨教育薄弱，党员队伍在重大风险和考验面前不能发挥先锋队作用的；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（二）违反党的组织原则和组织路线，党内政治生活不正常，组织生活不健全，党组织软弱涣散，领导班子不团结，干部人事制度不规范，干部选拔任用工作中问题突出，违规发展党员的；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（三）对中央八项规定精神和我省实施办法及相关制度规定贯彻落实不力，作风建设流于形式，导致不正之风得不到有效治理的；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（四）推进党的制度建设不力，权力监督制约制度机制严重缺失，党务公开制度流于形式，党建工作责任制不落实问题突出的。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解读：本条细化了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党的建设缺失</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这一问责情形。坚持党的领导关键在加强党的建设，推进党的建设必须坚持问题导向。本条根据《条例》第六条第二款有关规定进行细化，第一款主要是党的思想建设不力的突出表现，第二款主要是党的组织建设不力的突出表现，第三款主要是党的作风建设不力的突出表现，第四款主要是党的制度建设（包括反腐倡廉建设中的制度建设）不力的突出表现，尤其强调对党建工作责任制落实不力造成严重后果应当问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b/>
          <w:bCs/>
          <w:color w:val="111111"/>
          <w:kern w:val="0"/>
          <w:szCs w:val="21"/>
        </w:rPr>
        <w:t>第九条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全面从严治党不力，有下列情形之一，造成严重后果的，应当</w:t>
      </w:r>
      <w:proofErr w:type="gramStart"/>
      <w:r w:rsidRPr="0083415F">
        <w:rPr>
          <w:rFonts w:ascii="simsun" w:eastAsia="宋体" w:hAnsi="simsun" w:cs="Arial"/>
          <w:color w:val="111111"/>
          <w:kern w:val="0"/>
          <w:szCs w:val="21"/>
        </w:rPr>
        <w:t>予以问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（一）履行主体责任不力，管党治党失之于宽松软，对党员日常监督管理不到位，好人主义盛行、搞一团和气，不负责、不担当，该发现的问题没有发现，发现问题不报告不处置、不整改不问责的；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（二）履行监督责任不力，纪委（纪检组）压案不查、瞒案不报，党的工作部门开展监督乏力的；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（三）履行领导责任不力，不认真履行</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一岗双责</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，对职责范围内苗头性、倾向性问题不抓早抓小，不主动开展</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咬耳扯袖</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红脸出汗</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提醒谈话，对巡视巡察发现问题整改不力的。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解读：本条细化了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全面从严治党不力</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这一问责情形。党的建设有着丰富的内涵，全面从严治党是党的建设的重要组成部分。本条根据《条例》第六条第三款有关规定，从履行主体责任、监督责任、领导责任三个方面进行细化，特别是补充列举了履行监督责任和领导责任不力的典型问题。</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维护党的纪律不力，有下列情形之一，造成恶劣影响的，应当</w:t>
      </w:r>
      <w:proofErr w:type="gramStart"/>
      <w:r w:rsidRPr="0083415F">
        <w:rPr>
          <w:rFonts w:ascii="simsun" w:eastAsia="宋体" w:hAnsi="simsun" w:cs="Arial"/>
          <w:color w:val="111111"/>
          <w:kern w:val="0"/>
          <w:szCs w:val="21"/>
        </w:rPr>
        <w:t>予以问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（一）维护党的政治纪律和政治规矩失职，管辖范围内有令不行、有禁不止，团</w:t>
      </w:r>
      <w:proofErr w:type="gramStart"/>
      <w:r w:rsidRPr="0083415F">
        <w:rPr>
          <w:rFonts w:ascii="simsun" w:eastAsia="宋体" w:hAnsi="simsun" w:cs="Arial"/>
          <w:color w:val="111111"/>
          <w:kern w:val="0"/>
          <w:szCs w:val="21"/>
        </w:rPr>
        <w:t>团伙</w:t>
      </w:r>
      <w:proofErr w:type="gramEnd"/>
      <w:r w:rsidRPr="0083415F">
        <w:rPr>
          <w:rFonts w:ascii="simsun" w:eastAsia="宋体" w:hAnsi="simsun" w:cs="Arial"/>
          <w:color w:val="111111"/>
          <w:kern w:val="0"/>
          <w:szCs w:val="21"/>
        </w:rPr>
        <w:t>伙、拉帮结派，或者妄议中央大政方针、破坏党的集中统一、损害中央权威，问题严重的；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（二）维护党的组织纪律、廉洁纪律、群众纪律、工作纪律、生活纪律不力，</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四风</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和廉洁自律问题突出、违规违纪行为易发多发的。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解读：本条细化了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维护党的纪律</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这一问责情形。党章明确规定，</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党组织如果在维护党的纪律方面失职，必须受到追究</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，《条例》进一步明确党员领导干部和党组织维护党的纪律</w:t>
      </w:r>
      <w:proofErr w:type="gramStart"/>
      <w:r w:rsidRPr="0083415F">
        <w:rPr>
          <w:rFonts w:ascii="simsun" w:eastAsia="宋体" w:hAnsi="simsun" w:cs="Arial"/>
          <w:color w:val="111111"/>
          <w:kern w:val="0"/>
          <w:szCs w:val="21"/>
        </w:rPr>
        <w:t>不力都</w:t>
      </w:r>
      <w:proofErr w:type="gramEnd"/>
      <w:r w:rsidRPr="0083415F">
        <w:rPr>
          <w:rFonts w:ascii="simsun" w:eastAsia="宋体" w:hAnsi="simsun" w:cs="Arial"/>
          <w:color w:val="111111"/>
          <w:kern w:val="0"/>
          <w:szCs w:val="21"/>
        </w:rPr>
        <w:t>应予问责。本条根据《条例》第六条第四款有关规定，从六大纪律进行细化，重点突出政治纪律，单列为一款，列举了违反政治纪律的典型问题，以彰显纪律审查和问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的政治性。</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第十一条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推进党风廉政建设和反腐败工作不坚决、不扎实，有下列情形之一，导致腐败蔓延势头没有得到有效遏制，损害群众利益的不正之风和腐败问题突出的，应当</w:t>
      </w:r>
      <w:proofErr w:type="gramStart"/>
      <w:r w:rsidRPr="0083415F">
        <w:rPr>
          <w:rFonts w:ascii="simsun" w:eastAsia="宋体" w:hAnsi="simsun" w:cs="Arial"/>
          <w:color w:val="111111"/>
          <w:kern w:val="0"/>
          <w:szCs w:val="21"/>
        </w:rPr>
        <w:t>予以问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（一）不重视党风廉政建设和反腐败工作，无机构、无人员，或者组织机构不健全，无法正常开展工作的；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（二）不研究部署党风廉政建设和反腐败工作，不落实党风廉政建设责任清单制度的；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color w:val="111111"/>
          <w:kern w:val="0"/>
          <w:szCs w:val="21"/>
        </w:rPr>
        <w:t>（三）不传达贯彻、督促落实党风廉政建设和反腐败工作，甚至拒不办理的。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解读：本条细化了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推进党风廉政建设和反腐败工作不坚决不扎实</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这一问责情形。党风廉政建设和反腐败工作是全面从严治党的重要组成部分。本条根据《条例》第六条第五款有关规定，从组织机构、明确责任、履行责任三个方面进行细化，列举说明推动党风廉政建设和反腐败工作不坚决不扎实的突出表现，以问</w:t>
      </w:r>
      <w:proofErr w:type="gramStart"/>
      <w:r w:rsidRPr="0083415F">
        <w:rPr>
          <w:rFonts w:ascii="simsun" w:eastAsia="宋体" w:hAnsi="simsun" w:cs="Arial"/>
          <w:color w:val="111111"/>
          <w:kern w:val="0"/>
          <w:szCs w:val="21"/>
        </w:rPr>
        <w:t>责倒逼责任</w:t>
      </w:r>
      <w:proofErr w:type="gramEnd"/>
      <w:r w:rsidRPr="0083415F">
        <w:rPr>
          <w:rFonts w:ascii="simsun" w:eastAsia="宋体" w:hAnsi="simsun" w:cs="Arial"/>
          <w:color w:val="111111"/>
          <w:kern w:val="0"/>
          <w:szCs w:val="21"/>
        </w:rPr>
        <w:t>的落实。</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第十二条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有下列情形之一的，应当从重或者</w:t>
      </w:r>
      <w:proofErr w:type="gramStart"/>
      <w:r w:rsidRPr="0083415F">
        <w:rPr>
          <w:rFonts w:ascii="simsun" w:eastAsia="宋体" w:hAnsi="simsun" w:cs="Arial"/>
          <w:color w:val="111111"/>
          <w:kern w:val="0"/>
          <w:szCs w:val="21"/>
        </w:rPr>
        <w:t>加重问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（一）对职责范围内发生的严重违纪问题掩盖、袒护的；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（二）对上级党组织明确指出的违规违纪问题拒不整改或者问责的；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（三）干扰、阻碍责任追究或者对抗组织审查的；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（四）被问责后同一任期内又发生类似问题需要问责的；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（五）其他应当从重或者</w:t>
      </w:r>
      <w:proofErr w:type="gramStart"/>
      <w:r w:rsidRPr="0083415F">
        <w:rPr>
          <w:rFonts w:ascii="simsun" w:eastAsia="宋体" w:hAnsi="simsun" w:cs="Arial"/>
          <w:color w:val="111111"/>
          <w:kern w:val="0"/>
          <w:szCs w:val="21"/>
        </w:rPr>
        <w:t>加重问</w:t>
      </w:r>
      <w:proofErr w:type="gramEnd"/>
      <w:r w:rsidRPr="0083415F">
        <w:rPr>
          <w:rFonts w:ascii="simsun" w:eastAsia="宋体" w:hAnsi="simsun" w:cs="Arial"/>
          <w:color w:val="111111"/>
          <w:kern w:val="0"/>
          <w:szCs w:val="21"/>
        </w:rPr>
        <w:t>责的情形。</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解读：本条是从重、加重条款，参照《关于实行党政领导干部问责的暂行规定》第八条、《关于实行党风廉政建设责任制的规定》第二十二条等制定，规定了五种应当从重或者</w:t>
      </w:r>
      <w:proofErr w:type="gramStart"/>
      <w:r w:rsidRPr="0083415F">
        <w:rPr>
          <w:rFonts w:ascii="simsun" w:eastAsia="宋体" w:hAnsi="simsun" w:cs="Arial"/>
          <w:color w:val="111111"/>
          <w:kern w:val="0"/>
          <w:szCs w:val="21"/>
        </w:rPr>
        <w:t>加重问</w:t>
      </w:r>
      <w:proofErr w:type="gramEnd"/>
      <w:r w:rsidRPr="0083415F">
        <w:rPr>
          <w:rFonts w:ascii="simsun" w:eastAsia="宋体" w:hAnsi="simsun" w:cs="Arial"/>
          <w:color w:val="111111"/>
          <w:kern w:val="0"/>
          <w:szCs w:val="21"/>
        </w:rPr>
        <w:t>责的情形：一是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对职责范围内发生的严重违纪问题掩盖、袒护的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，强调问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主动作为，有</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掩盖、袒护</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的情形；二是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对上级党组织明确指出的违规违纪问题拒不整改或者问责的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，指问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拒不执行上级党组织指示或决定，这是违反政治纪律的行为，应予严处；三是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干扰、阻碍责任追究或者对抗组织审查的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，指问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采取主动作为，干扰、阻碍责任追究或者对抗组织审查，这也是违反政治纪律的行为，应予严处；四是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被问责后同一任期内又发生类似问题需要问责的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这里要把握住</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同一任期</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和</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类似问题</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两个关键；五是兜底条款，</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其他应当从重或者加重问责的情形</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第十三条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有下列情形之一的，可以从轻或者</w:t>
      </w:r>
      <w:proofErr w:type="gramStart"/>
      <w:r w:rsidRPr="0083415F">
        <w:rPr>
          <w:rFonts w:ascii="simsun" w:eastAsia="宋体" w:hAnsi="simsun" w:cs="Arial"/>
          <w:color w:val="111111"/>
          <w:kern w:val="0"/>
          <w:szCs w:val="21"/>
        </w:rPr>
        <w:t>减轻问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（一）对职责范围内发生的问题及时如实报告的；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调查前主动查处和纠正，有效避免损失或者挽回负面影响的；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（三）积极配合组织调查，主动承担责任的；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（四）其他可以从轻或者</w:t>
      </w:r>
      <w:proofErr w:type="gramStart"/>
      <w:r w:rsidRPr="0083415F">
        <w:rPr>
          <w:rFonts w:ascii="simsun" w:eastAsia="宋体" w:hAnsi="simsun" w:cs="Arial"/>
          <w:color w:val="111111"/>
          <w:kern w:val="0"/>
          <w:szCs w:val="21"/>
        </w:rPr>
        <w:t>减轻问</w:t>
      </w:r>
      <w:proofErr w:type="gramEnd"/>
      <w:r w:rsidRPr="0083415F">
        <w:rPr>
          <w:rFonts w:ascii="simsun" w:eastAsia="宋体" w:hAnsi="simsun" w:cs="Arial"/>
          <w:color w:val="111111"/>
          <w:kern w:val="0"/>
          <w:szCs w:val="21"/>
        </w:rPr>
        <w:t>责的情形。</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color w:val="111111"/>
          <w:kern w:val="0"/>
          <w:szCs w:val="21"/>
        </w:rPr>
        <w:t>解读：本条是减轻、从轻条款，参照《关于实行党政领导干部问责的暂行规定》第九条、《关于实行党风廉政建设责任制的规定》第二十三条等制定，规定了四种可以从轻或者</w:t>
      </w:r>
      <w:proofErr w:type="gramStart"/>
      <w:r w:rsidRPr="0083415F">
        <w:rPr>
          <w:rFonts w:ascii="simsun" w:eastAsia="宋体" w:hAnsi="simsun" w:cs="Arial"/>
          <w:color w:val="111111"/>
          <w:kern w:val="0"/>
          <w:szCs w:val="21"/>
        </w:rPr>
        <w:t>减轻问</w:t>
      </w:r>
      <w:proofErr w:type="gramEnd"/>
      <w:r w:rsidRPr="0083415F">
        <w:rPr>
          <w:rFonts w:ascii="simsun" w:eastAsia="宋体" w:hAnsi="simsun" w:cs="Arial"/>
          <w:color w:val="111111"/>
          <w:kern w:val="0"/>
          <w:szCs w:val="21"/>
        </w:rPr>
        <w:t>责的情形：一是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对职责范围内发生的问题及时如实报告的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，强调问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对党忠诚，及时如实报告问题。二是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调查前主动查处和纠正，有效避免损失或者挽回负面影响的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，强调问</w:t>
      </w:r>
      <w:proofErr w:type="gramStart"/>
      <w:r w:rsidRPr="0083415F">
        <w:rPr>
          <w:rFonts w:ascii="simsun" w:eastAsia="宋体" w:hAnsi="simsun" w:cs="Arial"/>
          <w:color w:val="111111"/>
          <w:kern w:val="0"/>
          <w:szCs w:val="21"/>
        </w:rPr>
        <w:t>责对象</w:t>
      </w:r>
      <w:proofErr w:type="gramEnd"/>
      <w:r w:rsidRPr="0083415F">
        <w:rPr>
          <w:rFonts w:ascii="simsun" w:eastAsia="宋体" w:hAnsi="simsun" w:cs="Arial"/>
          <w:color w:val="111111"/>
          <w:kern w:val="0"/>
          <w:szCs w:val="21"/>
        </w:rPr>
        <w:t>在启动问</w:t>
      </w:r>
      <w:proofErr w:type="gramStart"/>
      <w:r w:rsidRPr="0083415F">
        <w:rPr>
          <w:rFonts w:ascii="simsun" w:eastAsia="宋体" w:hAnsi="simsun" w:cs="Arial"/>
          <w:color w:val="111111"/>
          <w:kern w:val="0"/>
          <w:szCs w:val="21"/>
        </w:rPr>
        <w:t>责调查</w:t>
      </w:r>
      <w:proofErr w:type="gramEnd"/>
      <w:r w:rsidRPr="0083415F">
        <w:rPr>
          <w:rFonts w:ascii="simsun" w:eastAsia="宋体" w:hAnsi="simsun" w:cs="Arial"/>
          <w:color w:val="111111"/>
          <w:kern w:val="0"/>
          <w:szCs w:val="21"/>
        </w:rPr>
        <w:t>前，已采取主动作为并取得实际成效。三是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积极配合组织调查，主动承担责任的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proofErr w:type="gramStart"/>
      <w:r w:rsidRPr="0083415F">
        <w:rPr>
          <w:rFonts w:ascii="simsun" w:eastAsia="宋体" w:hAnsi="simsun" w:cs="Arial"/>
          <w:color w:val="111111"/>
          <w:kern w:val="0"/>
          <w:szCs w:val="21"/>
        </w:rPr>
        <w:t>注重问责对象</w:t>
      </w:r>
      <w:proofErr w:type="gramEnd"/>
      <w:r w:rsidRPr="0083415F">
        <w:rPr>
          <w:rFonts w:ascii="simsun" w:eastAsia="宋体" w:hAnsi="simsun" w:cs="Arial"/>
          <w:color w:val="111111"/>
          <w:kern w:val="0"/>
          <w:szCs w:val="21"/>
        </w:rPr>
        <w:t>的态度和认识。四是</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其他可以从轻或者减轻问责的情形</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，是兜底条款。</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第十四条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坚持</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两个尊重、三个区分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，有下列情形之一的，可以</w:t>
      </w:r>
      <w:proofErr w:type="gramStart"/>
      <w:r w:rsidRPr="0083415F">
        <w:rPr>
          <w:rFonts w:ascii="simsun" w:eastAsia="宋体" w:hAnsi="simsun" w:cs="Arial"/>
          <w:color w:val="111111"/>
          <w:kern w:val="0"/>
          <w:szCs w:val="21"/>
        </w:rPr>
        <w:t>免予问</w:t>
      </w:r>
      <w:proofErr w:type="gramEnd"/>
      <w:r w:rsidRPr="0083415F">
        <w:rPr>
          <w:rFonts w:ascii="simsun" w:eastAsia="宋体" w:hAnsi="simsun" w:cs="Arial"/>
          <w:color w:val="111111"/>
          <w:kern w:val="0"/>
          <w:szCs w:val="21"/>
        </w:rPr>
        <w:t>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（一）在制定或者执行错误决策过程中，明确提出反对意见的；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（二）在创造性开展工作中，因不可抗力造成工作失误的；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（三）在进行探索性试验中，符合现行政策精神和改革方向，工作成效明显但出现局部工作失误的；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（四）在处置重大突发性事件中，为保护群众生命财产安全或维护社会稳定，临机处置导致工作失误的。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解读：本条是免责条款，依据</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两个尊重</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三个区分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原则制定，主要目的是建立健全容错机制，保护领导干部干事创业的积极性。</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第十五条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实行终身问责，对失职失责性质恶劣、后果严重的，不论其责任人是否调离转岗、提拔或者退休，都应当严肃问责。</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终身问责</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，对应《条例》第十条，文字表述完全一致。</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终身问责</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制度是落实党的十八大以来习近平总书记关于</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要实行责任制，而且要终身追究</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等重要讲话精神的具体举措，是党的十八届三中全会《决定》、十八届四中全会《决定》关于</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建立生态环境损害责任终身追究制</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建立重大决策终身责任追究制度及责任倒查机制</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等要求的具体体现，也与《关于实行党风廉政建设责任制的规定》关于</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已退休但按照本规定应当追究责任的，仍须进行相应的责任追究</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的精神一脉相承，体现了党的问责是政治问责，没有追诉期，是我们党</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的政治宣誓。</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p>
    <w:p w:rsidR="0083415F" w:rsidRPr="0083415F" w:rsidRDefault="0083415F" w:rsidP="0083415F">
      <w:pPr>
        <w:widowControl/>
        <w:spacing w:before="150" w:line="450" w:lineRule="atLeast"/>
        <w:jc w:val="center"/>
        <w:rPr>
          <w:rFonts w:ascii="simsun" w:eastAsia="宋体" w:hAnsi="simsun" w:cs="Arial"/>
          <w:color w:val="111111"/>
          <w:kern w:val="0"/>
          <w:szCs w:val="21"/>
        </w:rPr>
      </w:pPr>
      <w:r w:rsidRPr="0083415F">
        <w:rPr>
          <w:rFonts w:ascii="simsun" w:eastAsia="宋体" w:hAnsi="simsun" w:cs="Arial"/>
          <w:b/>
          <w:bCs/>
          <w:color w:val="111111"/>
          <w:kern w:val="0"/>
          <w:szCs w:val="21"/>
        </w:rPr>
        <w:t>第三章</w:t>
      </w:r>
      <w:r w:rsidRPr="0083415F">
        <w:rPr>
          <w:rFonts w:ascii="simsun" w:eastAsia="宋体" w:hAnsi="simsun" w:cs="Arial"/>
          <w:b/>
          <w:bCs/>
          <w:color w:val="111111"/>
          <w:kern w:val="0"/>
          <w:szCs w:val="21"/>
        </w:rPr>
        <w:t xml:space="preserve"> </w:t>
      </w:r>
      <w:r w:rsidRPr="0083415F">
        <w:rPr>
          <w:rFonts w:ascii="simsun" w:eastAsia="宋体" w:hAnsi="simsun" w:cs="Arial"/>
          <w:b/>
          <w:bCs/>
          <w:color w:val="111111"/>
          <w:kern w:val="0"/>
          <w:szCs w:val="21"/>
        </w:rPr>
        <w:t>问</w:t>
      </w:r>
      <w:proofErr w:type="gramStart"/>
      <w:r w:rsidRPr="0083415F">
        <w:rPr>
          <w:rFonts w:ascii="simsun" w:eastAsia="宋体" w:hAnsi="simsun" w:cs="Arial"/>
          <w:b/>
          <w:bCs/>
          <w:color w:val="111111"/>
          <w:kern w:val="0"/>
          <w:szCs w:val="21"/>
        </w:rPr>
        <w:t>责方式</w:t>
      </w:r>
      <w:proofErr w:type="gramEnd"/>
      <w:r w:rsidRPr="0083415F">
        <w:rPr>
          <w:rFonts w:ascii="simsun" w:eastAsia="宋体" w:hAnsi="simsun" w:cs="Arial"/>
          <w:b/>
          <w:bCs/>
          <w:color w:val="111111"/>
          <w:kern w:val="0"/>
          <w:szCs w:val="21"/>
        </w:rPr>
        <w:t>和程序</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b/>
          <w:bCs/>
          <w:color w:val="111111"/>
          <w:kern w:val="0"/>
          <w:szCs w:val="21"/>
        </w:rPr>
        <w:t>第十六条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对党组织的问</w:t>
      </w:r>
      <w:proofErr w:type="gramStart"/>
      <w:r w:rsidRPr="0083415F">
        <w:rPr>
          <w:rFonts w:ascii="simsun" w:eastAsia="宋体" w:hAnsi="simsun" w:cs="Arial"/>
          <w:color w:val="111111"/>
          <w:kern w:val="0"/>
          <w:szCs w:val="21"/>
        </w:rPr>
        <w:t>责方式</w:t>
      </w:r>
      <w:proofErr w:type="gramEnd"/>
      <w:r w:rsidRPr="0083415F">
        <w:rPr>
          <w:rFonts w:ascii="simsun" w:eastAsia="宋体" w:hAnsi="simsun" w:cs="Arial"/>
          <w:color w:val="111111"/>
          <w:kern w:val="0"/>
          <w:szCs w:val="21"/>
        </w:rPr>
        <w:t>包括：</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（一）检查。对履行职责不力、情节较轻的，应当责令其</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书面检查并切实整改。</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（二）通报。对履行职责不力、情节较重的，应当责令整改，并在一定范围内通报。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（三）改组。对失职失责，严重违反党的纪律、本身又不能纠正的，应当予以改组。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对党的领导干部的问</w:t>
      </w:r>
      <w:proofErr w:type="gramStart"/>
      <w:r w:rsidRPr="0083415F">
        <w:rPr>
          <w:rFonts w:ascii="simsun" w:eastAsia="宋体" w:hAnsi="simsun" w:cs="Arial"/>
          <w:color w:val="111111"/>
          <w:kern w:val="0"/>
          <w:szCs w:val="21"/>
        </w:rPr>
        <w:t>责方式</w:t>
      </w:r>
      <w:proofErr w:type="gramEnd"/>
      <w:r w:rsidRPr="0083415F">
        <w:rPr>
          <w:rFonts w:ascii="simsun" w:eastAsia="宋体" w:hAnsi="simsun" w:cs="Arial"/>
          <w:color w:val="111111"/>
          <w:kern w:val="0"/>
          <w:szCs w:val="21"/>
        </w:rPr>
        <w:t>包括：</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（一）通报。对履行职责不力的，应当严肃批评，依规整改，并在一定范围内通报。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（二）诫勉。对失职失责、情节较轻的，应当以谈话或者书面方式进行诫勉。</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（三）组织调整或者组织处理。对失职失责、情节较重，不适宜担任现职的，应当根据情况采取停职检查、调整职务、责令辞职、降职、免职等措施。</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（四）纪律处分。对失职失责应当给予纪律处分的，依照《中国共产党纪律处分条例》追究纪律责任。</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上述问责方式，可以单独使用，也可以合并使用。</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问责方式</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。对应《条例》第七条，文字表述完全一致。现有各</w:t>
      </w:r>
      <w:proofErr w:type="gramStart"/>
      <w:r w:rsidRPr="0083415F">
        <w:rPr>
          <w:rFonts w:ascii="simsun" w:eastAsia="宋体" w:hAnsi="simsun" w:cs="Arial"/>
          <w:color w:val="111111"/>
          <w:kern w:val="0"/>
          <w:szCs w:val="21"/>
        </w:rPr>
        <w:t>类问责规定</w:t>
      </w:r>
      <w:proofErr w:type="gramEnd"/>
      <w:r w:rsidRPr="0083415F">
        <w:rPr>
          <w:rFonts w:ascii="simsun" w:eastAsia="宋体" w:hAnsi="simsun" w:cs="Arial"/>
          <w:color w:val="111111"/>
          <w:kern w:val="0"/>
          <w:szCs w:val="21"/>
        </w:rPr>
        <w:t>中，共有</w:t>
      </w:r>
      <w:r w:rsidRPr="0083415F">
        <w:rPr>
          <w:rFonts w:ascii="simsun" w:eastAsia="宋体" w:hAnsi="simsun" w:cs="Arial"/>
          <w:color w:val="111111"/>
          <w:kern w:val="0"/>
          <w:szCs w:val="21"/>
        </w:rPr>
        <w:t>14</w:t>
      </w:r>
      <w:r w:rsidRPr="0083415F">
        <w:rPr>
          <w:rFonts w:ascii="simsun" w:eastAsia="宋体" w:hAnsi="simsun" w:cs="Arial"/>
          <w:color w:val="111111"/>
          <w:kern w:val="0"/>
          <w:szCs w:val="21"/>
        </w:rPr>
        <w:t>种问责方式，包括批评教育、</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书面检查、给予通报批评、公开道歉、诫勉谈话、组织处理、调离岗位、停职检查、引咎辞职、辞职、免职、降职、党纪政纪处分、移送司法机关依法处理等。《条例》将这些问</w:t>
      </w:r>
      <w:proofErr w:type="gramStart"/>
      <w:r w:rsidRPr="0083415F">
        <w:rPr>
          <w:rFonts w:ascii="simsun" w:eastAsia="宋体" w:hAnsi="simsun" w:cs="Arial"/>
          <w:color w:val="111111"/>
          <w:kern w:val="0"/>
          <w:szCs w:val="21"/>
        </w:rPr>
        <w:t>责方式</w:t>
      </w:r>
      <w:proofErr w:type="gramEnd"/>
      <w:r w:rsidRPr="0083415F">
        <w:rPr>
          <w:rFonts w:ascii="simsun" w:eastAsia="宋体" w:hAnsi="simsun" w:cs="Arial"/>
          <w:color w:val="111111"/>
          <w:kern w:val="0"/>
          <w:szCs w:val="21"/>
        </w:rPr>
        <w:t>规范为对党组织的检查、通报、改组</w:t>
      </w:r>
      <w:r w:rsidRPr="0083415F">
        <w:rPr>
          <w:rFonts w:ascii="simsun" w:eastAsia="宋体" w:hAnsi="simsun" w:cs="Arial"/>
          <w:color w:val="111111"/>
          <w:kern w:val="0"/>
          <w:szCs w:val="21"/>
        </w:rPr>
        <w:t>3</w:t>
      </w:r>
      <w:r w:rsidRPr="0083415F">
        <w:rPr>
          <w:rFonts w:ascii="simsun" w:eastAsia="宋体" w:hAnsi="simsun" w:cs="Arial"/>
          <w:color w:val="111111"/>
          <w:kern w:val="0"/>
          <w:szCs w:val="21"/>
        </w:rPr>
        <w:t>种方式，对党的领导干部的通报、诫勉、组织调整或者组织处理、纪律处分</w:t>
      </w:r>
      <w:r w:rsidRPr="0083415F">
        <w:rPr>
          <w:rFonts w:ascii="simsun" w:eastAsia="宋体" w:hAnsi="simsun" w:cs="Arial"/>
          <w:color w:val="111111"/>
          <w:kern w:val="0"/>
          <w:szCs w:val="21"/>
        </w:rPr>
        <w:t>4</w:t>
      </w:r>
      <w:r w:rsidRPr="0083415F">
        <w:rPr>
          <w:rFonts w:ascii="simsun" w:eastAsia="宋体" w:hAnsi="simsun" w:cs="Arial"/>
          <w:color w:val="111111"/>
          <w:kern w:val="0"/>
          <w:szCs w:val="21"/>
        </w:rPr>
        <w:t>种方式。这些方式均在党内法规中有明确规定、在实践中经常使用。其中，诫勉既可以谈话诫勉，也可以书面诫勉；组织调整或者组织处理包括停职检查、调整职务、责令辞职、降职免职等。规定问</w:t>
      </w:r>
      <w:proofErr w:type="gramStart"/>
      <w:r w:rsidRPr="0083415F">
        <w:rPr>
          <w:rFonts w:ascii="simsun" w:eastAsia="宋体" w:hAnsi="simsun" w:cs="Arial"/>
          <w:color w:val="111111"/>
          <w:kern w:val="0"/>
          <w:szCs w:val="21"/>
        </w:rPr>
        <w:t>责方式</w:t>
      </w:r>
      <w:proofErr w:type="gramEnd"/>
      <w:r w:rsidRPr="0083415F">
        <w:rPr>
          <w:rFonts w:ascii="simsun" w:eastAsia="宋体" w:hAnsi="simsun" w:cs="Arial"/>
          <w:color w:val="111111"/>
          <w:kern w:val="0"/>
          <w:szCs w:val="21"/>
        </w:rPr>
        <w:t>可以单独使用，也可以合并使用，主要考虑到落实</w:t>
      </w:r>
      <w:proofErr w:type="gramStart"/>
      <w:r w:rsidRPr="0083415F">
        <w:rPr>
          <w:rFonts w:ascii="simsun" w:eastAsia="宋体" w:hAnsi="simsun" w:cs="Arial"/>
          <w:color w:val="111111"/>
          <w:kern w:val="0"/>
          <w:szCs w:val="21"/>
        </w:rPr>
        <w:t>从严问</w:t>
      </w:r>
      <w:proofErr w:type="gramEnd"/>
      <w:r w:rsidRPr="0083415F">
        <w:rPr>
          <w:rFonts w:ascii="simsun" w:eastAsia="宋体" w:hAnsi="simsun" w:cs="Arial"/>
          <w:color w:val="111111"/>
          <w:kern w:val="0"/>
          <w:szCs w:val="21"/>
        </w:rPr>
        <w:t>责要求，在问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实践中有时要进行组织处理，也要给予纪律处分，这时就要将两种方式合并使用。</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第十七条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根据不同情形启动问责调查：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（一）纪委（纪检组）在纪律审查工作中开展</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一案双查</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，对于发生区域性、系统性、塌方</w:t>
      </w:r>
      <w:proofErr w:type="gramStart"/>
      <w:r w:rsidRPr="0083415F">
        <w:rPr>
          <w:rFonts w:ascii="simsun" w:eastAsia="宋体" w:hAnsi="simsun" w:cs="Arial"/>
          <w:color w:val="111111"/>
          <w:kern w:val="0"/>
          <w:szCs w:val="21"/>
        </w:rPr>
        <w:t>式腐败</w:t>
      </w:r>
      <w:proofErr w:type="gramEnd"/>
      <w:r w:rsidRPr="0083415F">
        <w:rPr>
          <w:rFonts w:ascii="simsun" w:eastAsia="宋体" w:hAnsi="simsun" w:cs="Arial"/>
          <w:color w:val="111111"/>
          <w:kern w:val="0"/>
          <w:szCs w:val="21"/>
        </w:rPr>
        <w:t>案件或者存在严重不正之风问题的，应当视情把有关党组织及其领导干部履行管党治党责任情况列入调查内容，既查清当事人的违纪问题，又查清有关党组织及领导干部的责任；</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color w:val="111111"/>
          <w:kern w:val="0"/>
          <w:szCs w:val="21"/>
        </w:rPr>
        <w:t>（二）纪委（纪检组）和党的工作部门在干部监督、督查检查、</w:t>
      </w:r>
      <w:proofErr w:type="gramStart"/>
      <w:r w:rsidRPr="0083415F">
        <w:rPr>
          <w:rFonts w:ascii="simsun" w:eastAsia="宋体" w:hAnsi="simsun" w:cs="Arial"/>
          <w:color w:val="111111"/>
          <w:kern w:val="0"/>
          <w:szCs w:val="21"/>
        </w:rPr>
        <w:t>述责述</w:t>
      </w:r>
      <w:proofErr w:type="gramEnd"/>
      <w:r w:rsidRPr="0083415F">
        <w:rPr>
          <w:rFonts w:ascii="simsun" w:eastAsia="宋体" w:hAnsi="simsun" w:cs="Arial"/>
          <w:color w:val="111111"/>
          <w:kern w:val="0"/>
          <w:szCs w:val="21"/>
        </w:rPr>
        <w:t>廉、巡视巡察监督、审计监督、专项治理、作风暗访、提醒谈话、信访核查等工作中发现需要进行问责的问题线索，应当按照有关规定和管理权限开展核查；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（三）上级党委（党组）、纪委（纪检组）及党的工作部门认为需要启动问</w:t>
      </w:r>
      <w:proofErr w:type="gramStart"/>
      <w:r w:rsidRPr="0083415F">
        <w:rPr>
          <w:rFonts w:ascii="simsun" w:eastAsia="宋体" w:hAnsi="simsun" w:cs="Arial"/>
          <w:color w:val="111111"/>
          <w:kern w:val="0"/>
          <w:szCs w:val="21"/>
        </w:rPr>
        <w:t>责调查</w:t>
      </w:r>
      <w:proofErr w:type="gramEnd"/>
      <w:r w:rsidRPr="0083415F">
        <w:rPr>
          <w:rFonts w:ascii="simsun" w:eastAsia="宋体" w:hAnsi="simsun" w:cs="Arial"/>
          <w:color w:val="111111"/>
          <w:kern w:val="0"/>
          <w:szCs w:val="21"/>
        </w:rPr>
        <w:t>的，可以按管理权限要求下级党委（党组）、纪委（纪检组）及党的工作部门启动问责调查，也可以自行启动问责调查；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（四）党委（党组）认为需要启动问</w:t>
      </w:r>
      <w:proofErr w:type="gramStart"/>
      <w:r w:rsidRPr="0083415F">
        <w:rPr>
          <w:rFonts w:ascii="simsun" w:eastAsia="宋体" w:hAnsi="simsun" w:cs="Arial"/>
          <w:color w:val="111111"/>
          <w:kern w:val="0"/>
          <w:szCs w:val="21"/>
        </w:rPr>
        <w:t>责调查</w:t>
      </w:r>
      <w:proofErr w:type="gramEnd"/>
      <w:r w:rsidRPr="0083415F">
        <w:rPr>
          <w:rFonts w:ascii="simsun" w:eastAsia="宋体" w:hAnsi="simsun" w:cs="Arial"/>
          <w:color w:val="111111"/>
          <w:kern w:val="0"/>
          <w:szCs w:val="21"/>
        </w:rPr>
        <w:t>的，可以要求党的工作部门或者同级纪委（纪检组）开展调查；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（五）在问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调查中涉及超出管理权限的问责对象，应当以党委（党组）或者纪委（纪检组）名义向有管理权限的党委（党组）或者纪委（纪检组）移送线索。</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解读：本条规定问责的启动情形。《条例》没有对问责程序</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具体规定，对此，《办法》总结我省实践经验，作了较大的补充。</w:t>
      </w:r>
      <w:proofErr w:type="gramStart"/>
      <w:r w:rsidRPr="0083415F">
        <w:rPr>
          <w:rFonts w:ascii="simsun" w:eastAsia="宋体" w:hAnsi="simsun" w:cs="Arial"/>
          <w:color w:val="111111"/>
          <w:kern w:val="0"/>
          <w:szCs w:val="21"/>
        </w:rPr>
        <w:t>将问责调查</w:t>
      </w:r>
      <w:proofErr w:type="gramEnd"/>
      <w:r w:rsidRPr="0083415F">
        <w:rPr>
          <w:rFonts w:ascii="simsun" w:eastAsia="宋体" w:hAnsi="simsun" w:cs="Arial"/>
          <w:color w:val="111111"/>
          <w:kern w:val="0"/>
          <w:szCs w:val="21"/>
        </w:rPr>
        <w:t>的启动分为执纪审查中启动、监督工作中启动、上级要求启动、同级党委启动等情形，规定超出管理权限的问责对象，有关线索应移送有权限的党委（党组）或纪委（纪检组）处理。</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第十八条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应当由省委或者有管理权限的党组织</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（一）对党的领导干部通报、诫勉，由党委（党组）、纪委（纪检组）或者党的工作部门</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决定；</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（二）对党的领导干部组织调整或者组织处理，由党委（党组）</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决定，纪委（纪检组）或者党的工作部门有权根据调查结果提出建议；</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（三）对党的领导干部采取纪律处分方式问责，按照党章和有关党内法规规定的权限和程序执行；</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（四）对党组织的问责，由党委（党组）</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决定，纪委（纪检组）或者党的工作部门有权根据调查结果提出建议。</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问责决定</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，对应《条例》第八条，内容基本一致，文字表述有所不同。主要是进一步</w:t>
      </w:r>
      <w:proofErr w:type="gramStart"/>
      <w:r w:rsidRPr="0083415F">
        <w:rPr>
          <w:rFonts w:ascii="simsun" w:eastAsia="宋体" w:hAnsi="simsun" w:cs="Arial"/>
          <w:color w:val="111111"/>
          <w:kern w:val="0"/>
          <w:szCs w:val="21"/>
        </w:rPr>
        <w:t>明确问责中</w:t>
      </w:r>
      <w:proofErr w:type="gramEnd"/>
      <w:r w:rsidRPr="0083415F">
        <w:rPr>
          <w:rFonts w:ascii="simsun" w:eastAsia="宋体" w:hAnsi="simsun" w:cs="Arial"/>
          <w:color w:val="111111"/>
          <w:kern w:val="0"/>
          <w:szCs w:val="21"/>
        </w:rPr>
        <w:t>不同机关和部门的权限及分工，明确</w:t>
      </w:r>
      <w:proofErr w:type="gramStart"/>
      <w:r w:rsidRPr="0083415F">
        <w:rPr>
          <w:rFonts w:ascii="simsun" w:eastAsia="宋体" w:hAnsi="simsun" w:cs="Arial"/>
          <w:color w:val="111111"/>
          <w:kern w:val="0"/>
          <w:szCs w:val="21"/>
        </w:rPr>
        <w:t>何种问责决定</w:t>
      </w:r>
      <w:proofErr w:type="gramEnd"/>
      <w:r w:rsidRPr="0083415F">
        <w:rPr>
          <w:rFonts w:ascii="simsun" w:eastAsia="宋体" w:hAnsi="simsun" w:cs="Arial"/>
          <w:color w:val="111111"/>
          <w:kern w:val="0"/>
          <w:szCs w:val="21"/>
        </w:rPr>
        <w:t>可以由</w:t>
      </w:r>
      <w:proofErr w:type="gramStart"/>
      <w:r w:rsidRPr="0083415F">
        <w:rPr>
          <w:rFonts w:ascii="simsun" w:eastAsia="宋体" w:hAnsi="simsun" w:cs="Arial"/>
          <w:color w:val="111111"/>
          <w:kern w:val="0"/>
          <w:szCs w:val="21"/>
        </w:rPr>
        <w:t>谁建议</w:t>
      </w:r>
      <w:proofErr w:type="gramEnd"/>
      <w:r w:rsidRPr="0083415F">
        <w:rPr>
          <w:rFonts w:ascii="simsun" w:eastAsia="宋体" w:hAnsi="simsun" w:cs="Arial"/>
          <w:color w:val="111111"/>
          <w:kern w:val="0"/>
          <w:szCs w:val="21"/>
        </w:rPr>
        <w:t>以及应由谁</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。规定对党的领导干部的问责，纪委（纪检组）、党的工作部门有通报、诫勉的决定权，提出组织调整或者组织处理的建议权；对党组织的问责，纪委（纪检组）、党的</w:t>
      </w:r>
      <w:r w:rsidRPr="0083415F">
        <w:rPr>
          <w:rFonts w:ascii="simsun" w:eastAsia="宋体" w:hAnsi="simsun" w:cs="Arial"/>
          <w:color w:val="111111"/>
          <w:kern w:val="0"/>
          <w:szCs w:val="21"/>
        </w:rPr>
        <w:lastRenderedPageBreak/>
        <w:t>工作部门有建议权，这就把问责的责任不仅落实到党委（党组）、纪委（纪检组），也分解到组织、宣传、统战、政法等工作部门。</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第十九条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党的领导干部</w:t>
      </w:r>
      <w:proofErr w:type="gramStart"/>
      <w:r w:rsidRPr="0083415F">
        <w:rPr>
          <w:rFonts w:ascii="simsun" w:eastAsia="宋体" w:hAnsi="simsun" w:cs="Arial"/>
          <w:color w:val="111111"/>
          <w:kern w:val="0"/>
          <w:szCs w:val="21"/>
        </w:rPr>
        <w:t>存在问</w:t>
      </w:r>
      <w:proofErr w:type="gramEnd"/>
      <w:r w:rsidRPr="0083415F">
        <w:rPr>
          <w:rFonts w:ascii="simsun" w:eastAsia="宋体" w:hAnsi="simsun" w:cs="Arial"/>
          <w:color w:val="111111"/>
          <w:kern w:val="0"/>
          <w:szCs w:val="21"/>
        </w:rPr>
        <w:t>责情形，事实清楚、情节较轻，适用通报、诫勉方式问责的，可以不进行问责调查，由党委（党组）、纪委（纪检组）或者党的工作部门直接</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问责决定。</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解读：本条规定问责的简易程序。这是参照《关于实行党政领导干部问责的暂行规定》第十五条制定，主要目的是提高效率，节约成本，并体现抓早抓小、防微杜渐的要求。</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第二十条</w:t>
      </w:r>
      <w:r w:rsidRPr="0083415F">
        <w:rPr>
          <w:rFonts w:ascii="simsun" w:eastAsia="宋体" w:hAnsi="simsun" w:cs="Arial"/>
          <w:color w:val="111111"/>
          <w:kern w:val="0"/>
          <w:szCs w:val="21"/>
        </w:rPr>
        <w:t>  </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前，应当听取被问责党组织主要负责人或者党的领导干部本人的意见，并且记录在案；对其合理意见，应当予以采纳。</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w:t>
      </w:r>
      <w:proofErr w:type="gramStart"/>
      <w:r w:rsidRPr="0083415F">
        <w:rPr>
          <w:rFonts w:ascii="simsun" w:eastAsia="宋体" w:hAnsi="simsun" w:cs="Arial"/>
          <w:color w:val="111111"/>
          <w:kern w:val="0"/>
          <w:szCs w:val="21"/>
        </w:rPr>
        <w:t>定作出问责决定</w:t>
      </w:r>
      <w:proofErr w:type="gramEnd"/>
      <w:r w:rsidRPr="0083415F">
        <w:rPr>
          <w:rFonts w:ascii="simsun" w:eastAsia="宋体" w:hAnsi="simsun" w:cs="Arial"/>
          <w:color w:val="111111"/>
          <w:kern w:val="0"/>
          <w:szCs w:val="21"/>
        </w:rPr>
        <w:t>前应听取当事人意见。这是落实《关于新形势下党内政治生活的若干准则》要求，参照《关于实行党政领导干部问责的暂行规定》第十四条制定，目的是保障党员申辩的权利。</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第二十一条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问责决定</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后，应当制作问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书，及时向被问责党组织或者党的领导干部及其所在党组织宣布并督促执行。</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应当向组织部门通报。组织部门应当</w:t>
      </w:r>
      <w:proofErr w:type="gramStart"/>
      <w:r w:rsidRPr="0083415F">
        <w:rPr>
          <w:rFonts w:ascii="simsun" w:eastAsia="宋体" w:hAnsi="simsun" w:cs="Arial"/>
          <w:color w:val="111111"/>
          <w:kern w:val="0"/>
          <w:szCs w:val="21"/>
        </w:rPr>
        <w:t>将问责决定</w:t>
      </w:r>
      <w:proofErr w:type="gramEnd"/>
      <w:r w:rsidRPr="0083415F">
        <w:rPr>
          <w:rFonts w:ascii="simsun" w:eastAsia="宋体" w:hAnsi="simsun" w:cs="Arial"/>
          <w:color w:val="111111"/>
          <w:kern w:val="0"/>
          <w:szCs w:val="21"/>
        </w:rPr>
        <w:t>书等材料归入被问责领导干部个人档案，并报上一级组织部门备案；涉及组织调整或者组织处理的，应当在一个月内办理完毕相应手续。</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党委（党组）、党的工作部门</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的问责决定，应当抄送同级纪委（纪检组）。</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proofErr w:type="gramStart"/>
      <w:r w:rsidRPr="0083415F">
        <w:rPr>
          <w:rFonts w:ascii="simsun" w:eastAsia="宋体" w:hAnsi="simsun" w:cs="Arial"/>
          <w:color w:val="111111"/>
          <w:kern w:val="0"/>
          <w:szCs w:val="21"/>
        </w:rPr>
        <w:t>受到问</w:t>
      </w:r>
      <w:proofErr w:type="gramEnd"/>
      <w:r w:rsidRPr="0083415F">
        <w:rPr>
          <w:rFonts w:ascii="simsun" w:eastAsia="宋体" w:hAnsi="simsun" w:cs="Arial"/>
          <w:color w:val="111111"/>
          <w:kern w:val="0"/>
          <w:szCs w:val="21"/>
        </w:rPr>
        <w:t>责的党的领导干部应当</w:t>
      </w:r>
      <w:proofErr w:type="gramStart"/>
      <w:r w:rsidRPr="0083415F">
        <w:rPr>
          <w:rFonts w:ascii="simsun" w:eastAsia="宋体" w:hAnsi="simsun" w:cs="Arial"/>
          <w:color w:val="111111"/>
          <w:kern w:val="0"/>
          <w:szCs w:val="21"/>
        </w:rPr>
        <w:t>向问责决定</w:t>
      </w:r>
      <w:proofErr w:type="gramEnd"/>
      <w:r w:rsidRPr="0083415F">
        <w:rPr>
          <w:rFonts w:ascii="simsun" w:eastAsia="宋体" w:hAnsi="simsun" w:cs="Arial"/>
          <w:color w:val="111111"/>
          <w:kern w:val="0"/>
          <w:szCs w:val="21"/>
        </w:rPr>
        <w:t>机关书面检讨，并在民主生活会或者其他党的会议上</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深刻检查。建立</w:t>
      </w:r>
      <w:proofErr w:type="gramStart"/>
      <w:r w:rsidRPr="0083415F">
        <w:rPr>
          <w:rFonts w:ascii="simsun" w:eastAsia="宋体" w:hAnsi="simsun" w:cs="Arial"/>
          <w:color w:val="111111"/>
          <w:kern w:val="0"/>
          <w:szCs w:val="21"/>
        </w:rPr>
        <w:t>健全问责典型</w:t>
      </w:r>
      <w:proofErr w:type="gramEnd"/>
      <w:r w:rsidRPr="0083415F">
        <w:rPr>
          <w:rFonts w:ascii="simsun" w:eastAsia="宋体" w:hAnsi="simsun" w:cs="Arial"/>
          <w:color w:val="111111"/>
          <w:kern w:val="0"/>
          <w:szCs w:val="21"/>
        </w:rPr>
        <w:t>问题通报曝光制度，采取组织调整或者组织处理、纪律处分方式问责的，一般应当向社会公开。</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问责执行。对应《条例》第九条，文字表述基本一致。《条例》规定对党组织问责的，应当向该党组织宣布并督促执行；对党的领导干部问责的，应当向该领导干部及其所在党组织宣布并督促执行。为做好衔接，便于组织部门将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材料归入被问责领导干部个人档案，有关问</w:t>
      </w:r>
      <w:proofErr w:type="gramStart"/>
      <w:r w:rsidRPr="0083415F">
        <w:rPr>
          <w:rFonts w:ascii="simsun" w:eastAsia="宋体" w:hAnsi="simsun" w:cs="Arial"/>
          <w:color w:val="111111"/>
          <w:kern w:val="0"/>
          <w:szCs w:val="21"/>
        </w:rPr>
        <w:t>责情况</w:t>
      </w:r>
      <w:proofErr w:type="gramEnd"/>
      <w:r w:rsidRPr="0083415F">
        <w:rPr>
          <w:rFonts w:ascii="simsun" w:eastAsia="宋体" w:hAnsi="simsun" w:cs="Arial"/>
          <w:color w:val="111111"/>
          <w:kern w:val="0"/>
          <w:szCs w:val="21"/>
        </w:rPr>
        <w:t>应当向组织部门通报，并按要求报上级组织部门备案。《条例》深入贯彻习近平总书记系列重要讲话精神，认真总结党的十八大以来全面从严治党的实践成果，规定</w:t>
      </w:r>
      <w:proofErr w:type="gramStart"/>
      <w:r w:rsidRPr="0083415F">
        <w:rPr>
          <w:rFonts w:ascii="simsun" w:eastAsia="宋体" w:hAnsi="simsun" w:cs="Arial"/>
          <w:color w:val="111111"/>
          <w:kern w:val="0"/>
          <w:szCs w:val="21"/>
        </w:rPr>
        <w:t>受到问</w:t>
      </w:r>
      <w:proofErr w:type="gramEnd"/>
      <w:r w:rsidRPr="0083415F">
        <w:rPr>
          <w:rFonts w:ascii="simsun" w:eastAsia="宋体" w:hAnsi="simsun" w:cs="Arial"/>
          <w:color w:val="111111"/>
          <w:kern w:val="0"/>
          <w:szCs w:val="21"/>
        </w:rPr>
        <w:t>责的党的领导干部应当写出书面检讨，在有关会议上</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深刻检查，建立</w:t>
      </w:r>
      <w:proofErr w:type="gramStart"/>
      <w:r w:rsidRPr="0083415F">
        <w:rPr>
          <w:rFonts w:ascii="simsun" w:eastAsia="宋体" w:hAnsi="simsun" w:cs="Arial"/>
          <w:color w:val="111111"/>
          <w:kern w:val="0"/>
          <w:szCs w:val="21"/>
        </w:rPr>
        <w:t>健全问责典型</w:t>
      </w:r>
      <w:proofErr w:type="gramEnd"/>
      <w:r w:rsidRPr="0083415F">
        <w:rPr>
          <w:rFonts w:ascii="simsun" w:eastAsia="宋体" w:hAnsi="simsun" w:cs="Arial"/>
          <w:color w:val="111111"/>
          <w:kern w:val="0"/>
          <w:szCs w:val="21"/>
        </w:rPr>
        <w:t>问题通报曝光制度。这既体现了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严</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和</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实</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的精神，也可以通过一个个具体</w:t>
      </w:r>
      <w:r w:rsidRPr="0083415F">
        <w:rPr>
          <w:rFonts w:ascii="simsun" w:eastAsia="宋体" w:hAnsi="simsun" w:cs="Arial"/>
          <w:color w:val="111111"/>
          <w:kern w:val="0"/>
          <w:szCs w:val="21"/>
        </w:rPr>
        <w:lastRenderedPageBreak/>
        <w:t>鲜活的案例，发挥警示作用，唤醒责任意识，激发担当精神，真正做到</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惩前毖后、治病救人</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《办法》增加了</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问</w:t>
      </w:r>
      <w:proofErr w:type="gramStart"/>
      <w:r w:rsidRPr="0083415F">
        <w:rPr>
          <w:rFonts w:ascii="simsun" w:eastAsia="宋体" w:hAnsi="simsun" w:cs="Arial"/>
          <w:color w:val="111111"/>
          <w:kern w:val="0"/>
          <w:szCs w:val="21"/>
        </w:rPr>
        <w:t>责决定应制作问责决定</w:t>
      </w:r>
      <w:proofErr w:type="gramEnd"/>
      <w:r w:rsidRPr="0083415F">
        <w:rPr>
          <w:rFonts w:ascii="simsun" w:eastAsia="宋体" w:hAnsi="simsun" w:cs="Arial"/>
          <w:color w:val="111111"/>
          <w:kern w:val="0"/>
          <w:szCs w:val="21"/>
        </w:rPr>
        <w:t>书、抄送同级纪委（纪检组）的规定，主要目的是体现问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的权威性和严肃性，规范问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流程，便于归档和统计。</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第二十二条</w:t>
      </w:r>
      <w:r w:rsidRPr="0083415F">
        <w:rPr>
          <w:rFonts w:ascii="simsun" w:eastAsia="宋体" w:hAnsi="simsun" w:cs="Arial"/>
          <w:color w:val="111111"/>
          <w:kern w:val="0"/>
          <w:szCs w:val="21"/>
        </w:rPr>
        <w:t>  </w:t>
      </w:r>
      <w:proofErr w:type="gramStart"/>
      <w:r w:rsidRPr="0083415F">
        <w:rPr>
          <w:rFonts w:ascii="simsun" w:eastAsia="宋体" w:hAnsi="simsun" w:cs="Arial"/>
          <w:color w:val="111111"/>
          <w:kern w:val="0"/>
          <w:szCs w:val="21"/>
        </w:rPr>
        <w:t>受到问</w:t>
      </w:r>
      <w:proofErr w:type="gramEnd"/>
      <w:r w:rsidRPr="0083415F">
        <w:rPr>
          <w:rFonts w:ascii="simsun" w:eastAsia="宋体" w:hAnsi="simsun" w:cs="Arial"/>
          <w:color w:val="111111"/>
          <w:kern w:val="0"/>
          <w:szCs w:val="21"/>
        </w:rPr>
        <w:t>责的党组织、党的领导干部对问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不服的，可以自</w:t>
      </w:r>
      <w:proofErr w:type="gramStart"/>
      <w:r w:rsidRPr="0083415F">
        <w:rPr>
          <w:rFonts w:ascii="simsun" w:eastAsia="宋体" w:hAnsi="simsun" w:cs="Arial"/>
          <w:color w:val="111111"/>
          <w:kern w:val="0"/>
          <w:szCs w:val="21"/>
        </w:rPr>
        <w:t>接到问责决定</w:t>
      </w:r>
      <w:proofErr w:type="gramEnd"/>
      <w:r w:rsidRPr="0083415F">
        <w:rPr>
          <w:rFonts w:ascii="simsun" w:eastAsia="宋体" w:hAnsi="simsun" w:cs="Arial"/>
          <w:color w:val="111111"/>
          <w:kern w:val="0"/>
          <w:szCs w:val="21"/>
        </w:rPr>
        <w:t>书之日起</w:t>
      </w:r>
      <w:r w:rsidRPr="0083415F">
        <w:rPr>
          <w:rFonts w:ascii="simsun" w:eastAsia="宋体" w:hAnsi="simsun" w:cs="Arial"/>
          <w:color w:val="111111"/>
          <w:kern w:val="0"/>
          <w:szCs w:val="21"/>
        </w:rPr>
        <w:t>30</w:t>
      </w:r>
      <w:r w:rsidRPr="0083415F">
        <w:rPr>
          <w:rFonts w:ascii="simsun" w:eastAsia="宋体" w:hAnsi="simsun" w:cs="Arial"/>
          <w:color w:val="111111"/>
          <w:kern w:val="0"/>
          <w:szCs w:val="21"/>
        </w:rPr>
        <w:t>日内，</w:t>
      </w:r>
      <w:proofErr w:type="gramStart"/>
      <w:r w:rsidRPr="0083415F">
        <w:rPr>
          <w:rFonts w:ascii="simsun" w:eastAsia="宋体" w:hAnsi="simsun" w:cs="Arial"/>
          <w:color w:val="111111"/>
          <w:kern w:val="0"/>
          <w:szCs w:val="21"/>
        </w:rPr>
        <w:t>向问责决定</w:t>
      </w:r>
      <w:proofErr w:type="gramEnd"/>
      <w:r w:rsidRPr="0083415F">
        <w:rPr>
          <w:rFonts w:ascii="simsun" w:eastAsia="宋体" w:hAnsi="simsun" w:cs="Arial"/>
          <w:color w:val="111111"/>
          <w:kern w:val="0"/>
          <w:szCs w:val="21"/>
        </w:rPr>
        <w:t>机关提出书面申诉。问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机关应当在</w:t>
      </w:r>
      <w:r w:rsidRPr="0083415F">
        <w:rPr>
          <w:rFonts w:ascii="simsun" w:eastAsia="宋体" w:hAnsi="simsun" w:cs="Arial"/>
          <w:color w:val="111111"/>
          <w:kern w:val="0"/>
          <w:szCs w:val="21"/>
        </w:rPr>
        <w:t>30</w:t>
      </w:r>
      <w:r w:rsidRPr="0083415F">
        <w:rPr>
          <w:rFonts w:ascii="simsun" w:eastAsia="宋体" w:hAnsi="simsun" w:cs="Arial"/>
          <w:color w:val="111111"/>
          <w:kern w:val="0"/>
          <w:szCs w:val="21"/>
        </w:rPr>
        <w:t>日内</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申诉处理决定。</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申诉处理决定应当以书面形式告知申诉的党组织、党的领导干部本人及其所在单位。申诉期间，不</w:t>
      </w:r>
      <w:proofErr w:type="gramStart"/>
      <w:r w:rsidRPr="0083415F">
        <w:rPr>
          <w:rFonts w:ascii="simsun" w:eastAsia="宋体" w:hAnsi="simsun" w:cs="Arial"/>
          <w:color w:val="111111"/>
          <w:kern w:val="0"/>
          <w:szCs w:val="21"/>
        </w:rPr>
        <w:t>停止问责决定</w:t>
      </w:r>
      <w:proofErr w:type="gramEnd"/>
      <w:r w:rsidRPr="0083415F">
        <w:rPr>
          <w:rFonts w:ascii="simsun" w:eastAsia="宋体" w:hAnsi="simsun" w:cs="Arial"/>
          <w:color w:val="111111"/>
          <w:kern w:val="0"/>
          <w:szCs w:val="21"/>
        </w:rPr>
        <w:t>的执行。</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proofErr w:type="gramStart"/>
      <w:r w:rsidRPr="0083415F">
        <w:rPr>
          <w:rFonts w:ascii="simsun" w:eastAsia="宋体" w:hAnsi="simsun" w:cs="Arial"/>
          <w:color w:val="111111"/>
          <w:kern w:val="0"/>
          <w:szCs w:val="21"/>
        </w:rPr>
        <w:t>受到问</w:t>
      </w:r>
      <w:proofErr w:type="gramEnd"/>
      <w:r w:rsidRPr="0083415F">
        <w:rPr>
          <w:rFonts w:ascii="simsun" w:eastAsia="宋体" w:hAnsi="simsun" w:cs="Arial"/>
          <w:color w:val="111111"/>
          <w:kern w:val="0"/>
          <w:szCs w:val="21"/>
        </w:rPr>
        <w:t>责的党员对问</w:t>
      </w:r>
      <w:proofErr w:type="gramStart"/>
      <w:r w:rsidRPr="0083415F">
        <w:rPr>
          <w:rFonts w:ascii="simsun" w:eastAsia="宋体" w:hAnsi="simsun" w:cs="Arial"/>
          <w:color w:val="111111"/>
          <w:kern w:val="0"/>
          <w:szCs w:val="21"/>
        </w:rPr>
        <w:t>责决定</w:t>
      </w:r>
      <w:proofErr w:type="gramEnd"/>
      <w:r w:rsidRPr="0083415F">
        <w:rPr>
          <w:rFonts w:ascii="simsun" w:eastAsia="宋体" w:hAnsi="simsun" w:cs="Arial"/>
          <w:color w:val="111111"/>
          <w:kern w:val="0"/>
          <w:szCs w:val="21"/>
        </w:rPr>
        <w:t>机关</w:t>
      </w:r>
      <w:proofErr w:type="gramStart"/>
      <w:r w:rsidRPr="0083415F">
        <w:rPr>
          <w:rFonts w:ascii="simsun" w:eastAsia="宋体" w:hAnsi="simsun" w:cs="Arial"/>
          <w:color w:val="111111"/>
          <w:kern w:val="0"/>
          <w:szCs w:val="21"/>
        </w:rPr>
        <w:t>作出</w:t>
      </w:r>
      <w:proofErr w:type="gramEnd"/>
      <w:r w:rsidRPr="0083415F">
        <w:rPr>
          <w:rFonts w:ascii="simsun" w:eastAsia="宋体" w:hAnsi="simsun" w:cs="Arial"/>
          <w:color w:val="111111"/>
          <w:kern w:val="0"/>
          <w:szCs w:val="21"/>
        </w:rPr>
        <w:t>的申诉答复不服的，可以向其上一级组织申诉。</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是申诉及救济条款。这是落实《关于新形势下党内政治生活的若干准则》要求，参照《关于实行党政领导干部问责的暂行规定》第二十二条制定，主要目的是保障党员的申诉权利。向党的上级组织提出申诉是党章规定的党员权利，党的任何一级组织都无权剥夺党员的上述权利。</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p>
    <w:p w:rsidR="0083415F" w:rsidRPr="0083415F" w:rsidRDefault="0083415F" w:rsidP="0083415F">
      <w:pPr>
        <w:widowControl/>
        <w:spacing w:before="150" w:line="450" w:lineRule="atLeast"/>
        <w:jc w:val="center"/>
        <w:rPr>
          <w:rFonts w:ascii="simsun" w:eastAsia="宋体" w:hAnsi="simsun" w:cs="Arial"/>
          <w:color w:val="111111"/>
          <w:kern w:val="0"/>
          <w:szCs w:val="21"/>
        </w:rPr>
      </w:pPr>
      <w:r w:rsidRPr="0083415F">
        <w:rPr>
          <w:rFonts w:ascii="simsun" w:eastAsia="宋体" w:hAnsi="simsun" w:cs="Arial"/>
          <w:b/>
          <w:bCs/>
          <w:color w:val="111111"/>
          <w:kern w:val="0"/>
          <w:szCs w:val="21"/>
        </w:rPr>
        <w:t>第四章</w:t>
      </w:r>
      <w:r w:rsidRPr="0083415F">
        <w:rPr>
          <w:rFonts w:ascii="simsun" w:eastAsia="宋体" w:hAnsi="simsun" w:cs="Arial"/>
          <w:b/>
          <w:bCs/>
          <w:color w:val="111111"/>
          <w:kern w:val="0"/>
          <w:szCs w:val="21"/>
        </w:rPr>
        <w:t> </w:t>
      </w:r>
      <w:r w:rsidRPr="0083415F">
        <w:rPr>
          <w:rFonts w:ascii="simsun" w:eastAsia="宋体" w:hAnsi="simsun" w:cs="Arial"/>
          <w:b/>
          <w:bCs/>
          <w:color w:val="111111"/>
          <w:kern w:val="0"/>
          <w:szCs w:val="21"/>
        </w:rPr>
        <w:t>附则</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第二十三条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两个尊重</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是指尊重广东历史、尊重广东省情。</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三个区分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是指把干部在推进改革中因缺乏经验、先行先</w:t>
      </w:r>
      <w:proofErr w:type="gramStart"/>
      <w:r w:rsidRPr="0083415F">
        <w:rPr>
          <w:rFonts w:ascii="simsun" w:eastAsia="宋体" w:hAnsi="simsun" w:cs="Arial"/>
          <w:color w:val="111111"/>
          <w:kern w:val="0"/>
          <w:szCs w:val="21"/>
        </w:rPr>
        <w:t>试出现</w:t>
      </w:r>
      <w:proofErr w:type="gramEnd"/>
      <w:r w:rsidRPr="0083415F">
        <w:rPr>
          <w:rFonts w:ascii="simsun" w:eastAsia="宋体" w:hAnsi="simsun" w:cs="Arial"/>
          <w:color w:val="111111"/>
          <w:kern w:val="0"/>
          <w:szCs w:val="21"/>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解读：本条是名词解释条款，解释第十四条中出现过的</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两个尊重</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三个区分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三个区分开来</w:t>
      </w:r>
      <w:r w:rsidRPr="0083415F">
        <w:rPr>
          <w:rFonts w:ascii="simsun" w:eastAsia="宋体" w:hAnsi="simsun" w:cs="Arial"/>
          <w:color w:val="111111"/>
          <w:kern w:val="0"/>
          <w:szCs w:val="21"/>
        </w:rPr>
        <w:t>”</w:t>
      </w:r>
      <w:proofErr w:type="gramStart"/>
      <w:r w:rsidRPr="0083415F">
        <w:rPr>
          <w:rFonts w:ascii="simsun" w:eastAsia="宋体" w:hAnsi="simsun" w:cs="Arial"/>
          <w:color w:val="111111"/>
          <w:kern w:val="0"/>
          <w:szCs w:val="21"/>
        </w:rPr>
        <w:t>是习近</w:t>
      </w:r>
      <w:proofErr w:type="gramEnd"/>
      <w:r w:rsidRPr="0083415F">
        <w:rPr>
          <w:rFonts w:ascii="simsun" w:eastAsia="宋体" w:hAnsi="simsun" w:cs="Arial"/>
          <w:color w:val="111111"/>
          <w:kern w:val="0"/>
          <w:szCs w:val="21"/>
        </w:rPr>
        <w:t>平总书记的重要指示，《办法》切实落</w:t>
      </w:r>
      <w:proofErr w:type="gramStart"/>
      <w:r w:rsidRPr="0083415F">
        <w:rPr>
          <w:rFonts w:ascii="simsun" w:eastAsia="宋体" w:hAnsi="simsun" w:cs="Arial"/>
          <w:color w:val="111111"/>
          <w:kern w:val="0"/>
          <w:szCs w:val="21"/>
        </w:rPr>
        <w:t>实习近</w:t>
      </w:r>
      <w:proofErr w:type="gramEnd"/>
      <w:r w:rsidRPr="0083415F">
        <w:rPr>
          <w:rFonts w:ascii="simsun" w:eastAsia="宋体" w:hAnsi="simsun" w:cs="Arial"/>
          <w:color w:val="111111"/>
          <w:kern w:val="0"/>
          <w:szCs w:val="21"/>
        </w:rPr>
        <w:t>平总书记指示精神，并紧密联系广东具体实际，第一次将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两个尊重</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三个区分</w:t>
      </w:r>
      <w:r w:rsidRPr="0083415F">
        <w:rPr>
          <w:rFonts w:ascii="simsun" w:eastAsia="宋体" w:hAnsi="simsun" w:cs="Arial"/>
          <w:color w:val="111111"/>
          <w:kern w:val="0"/>
          <w:szCs w:val="21"/>
        </w:rPr>
        <w:t>”</w:t>
      </w:r>
      <w:r w:rsidRPr="0083415F">
        <w:rPr>
          <w:rFonts w:ascii="simsun" w:eastAsia="宋体" w:hAnsi="simsun" w:cs="Arial"/>
          <w:color w:val="111111"/>
          <w:kern w:val="0"/>
          <w:szCs w:val="21"/>
        </w:rPr>
        <w:t>原则以党内法规的形式确立下来。在问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工作中落实这一原则，有利于维护支持改革、宽容失误、鼓励担当的良好氛围，调动广大党员干部干事创业的积极性。本条之所以没有与第十四条合并，而是单列在附则中，主要目的是为了表述上的简洁、规范，凸显纪</w:t>
      </w:r>
      <w:proofErr w:type="gramStart"/>
      <w:r w:rsidRPr="0083415F">
        <w:rPr>
          <w:rFonts w:ascii="simsun" w:eastAsia="宋体" w:hAnsi="simsun" w:cs="Arial"/>
          <w:color w:val="111111"/>
          <w:kern w:val="0"/>
          <w:szCs w:val="21"/>
        </w:rPr>
        <w:t>言纪语</w:t>
      </w:r>
      <w:proofErr w:type="gramEnd"/>
      <w:r w:rsidRPr="0083415F">
        <w:rPr>
          <w:rFonts w:ascii="simsun" w:eastAsia="宋体" w:hAnsi="simsun" w:cs="Arial"/>
          <w:color w:val="111111"/>
          <w:kern w:val="0"/>
          <w:szCs w:val="21"/>
        </w:rPr>
        <w:t>的要求。</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lastRenderedPageBreak/>
        <w:t>    </w:t>
      </w:r>
      <w:r w:rsidRPr="0083415F">
        <w:rPr>
          <w:rFonts w:ascii="simsun" w:eastAsia="宋体" w:hAnsi="simsun" w:cs="Arial"/>
          <w:b/>
          <w:bCs/>
          <w:color w:val="111111"/>
          <w:kern w:val="0"/>
          <w:szCs w:val="21"/>
        </w:rPr>
        <w:t>第二十四条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各地级以上市党委、省委各部委、省直各单位党组（党委）可以根据本办法制定相关文件。</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解读：本条是授权条款，对应《条例》第十一条。《条例》仅规定省委可以制定实施办法，所以《办法》授权下一级党委（党组）可以制定配套文件，重点是进一步</w:t>
      </w:r>
      <w:proofErr w:type="gramStart"/>
      <w:r w:rsidRPr="0083415F">
        <w:rPr>
          <w:rFonts w:ascii="simsun" w:eastAsia="宋体" w:hAnsi="simsun" w:cs="Arial"/>
          <w:color w:val="111111"/>
          <w:kern w:val="0"/>
          <w:szCs w:val="21"/>
        </w:rPr>
        <w:t>增强问责工作</w:t>
      </w:r>
      <w:proofErr w:type="gramEnd"/>
      <w:r w:rsidRPr="0083415F">
        <w:rPr>
          <w:rFonts w:ascii="simsun" w:eastAsia="宋体" w:hAnsi="simsun" w:cs="Arial"/>
          <w:color w:val="111111"/>
          <w:kern w:val="0"/>
          <w:szCs w:val="21"/>
        </w:rPr>
        <w:t>的操作性，</w:t>
      </w:r>
      <w:proofErr w:type="gramStart"/>
      <w:r w:rsidRPr="0083415F">
        <w:rPr>
          <w:rFonts w:ascii="simsun" w:eastAsia="宋体" w:hAnsi="simsun" w:cs="Arial"/>
          <w:color w:val="111111"/>
          <w:kern w:val="0"/>
          <w:szCs w:val="21"/>
        </w:rPr>
        <w:t>推动问责制度</w:t>
      </w:r>
      <w:proofErr w:type="gramEnd"/>
      <w:r w:rsidRPr="0083415F">
        <w:rPr>
          <w:rFonts w:ascii="simsun" w:eastAsia="宋体" w:hAnsi="simsun" w:cs="Arial"/>
          <w:color w:val="111111"/>
          <w:kern w:val="0"/>
          <w:szCs w:val="21"/>
        </w:rPr>
        <w:t>落地生根。</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第二十五条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本办法由省委负责解释，具体解释工作由省纪委承担。</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解读：本条规定了解释机关，对应《条例》第十二条。考虑到地方性党内法规只有省一级党委才有解释权，但本《办法》由省纪委起草，所以本条规定由省委负责解释，具体解释工作由省纪委承担。</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b/>
          <w:bCs/>
          <w:color w:val="111111"/>
          <w:kern w:val="0"/>
          <w:szCs w:val="21"/>
        </w:rPr>
        <w:t>第二十六条</w:t>
      </w:r>
      <w:r w:rsidRPr="0083415F">
        <w:rPr>
          <w:rFonts w:ascii="simsun" w:eastAsia="宋体" w:hAnsi="simsun" w:cs="Arial"/>
          <w:color w:val="111111"/>
          <w:kern w:val="0"/>
          <w:szCs w:val="21"/>
        </w:rPr>
        <w:t>  </w:t>
      </w:r>
      <w:r w:rsidRPr="0083415F">
        <w:rPr>
          <w:rFonts w:ascii="simsun" w:eastAsia="宋体" w:hAnsi="simsun" w:cs="Arial"/>
          <w:color w:val="111111"/>
          <w:kern w:val="0"/>
          <w:szCs w:val="21"/>
        </w:rPr>
        <w:t>本办法自发布之日起施行。此前我省发布的有关规定，凡与本办法不一致的，按照本办法执行。</w:t>
      </w:r>
    </w:p>
    <w:p w:rsidR="0083415F" w:rsidRPr="0083415F" w:rsidRDefault="0083415F" w:rsidP="0083415F">
      <w:pPr>
        <w:widowControl/>
        <w:spacing w:before="150" w:line="450" w:lineRule="atLeast"/>
        <w:jc w:val="left"/>
        <w:rPr>
          <w:rFonts w:ascii="simsun" w:eastAsia="宋体" w:hAnsi="simsun" w:cs="Arial"/>
          <w:color w:val="111111"/>
          <w:kern w:val="0"/>
          <w:szCs w:val="21"/>
        </w:rPr>
      </w:pPr>
      <w:r w:rsidRPr="0083415F">
        <w:rPr>
          <w:rFonts w:ascii="simsun" w:eastAsia="宋体" w:hAnsi="simsun" w:cs="Arial"/>
          <w:color w:val="111111"/>
          <w:kern w:val="0"/>
          <w:szCs w:val="21"/>
        </w:rPr>
        <w:t>    </w:t>
      </w:r>
      <w:r w:rsidRPr="0083415F">
        <w:rPr>
          <w:rFonts w:ascii="simsun" w:eastAsia="宋体" w:hAnsi="simsun" w:cs="Arial"/>
          <w:color w:val="111111"/>
          <w:kern w:val="0"/>
          <w:szCs w:val="21"/>
        </w:rPr>
        <w:t>解读：本条规定了施行日期和法规效力。鉴于此前我省制定的问</w:t>
      </w:r>
      <w:proofErr w:type="gramStart"/>
      <w:r w:rsidRPr="0083415F">
        <w:rPr>
          <w:rFonts w:ascii="simsun" w:eastAsia="宋体" w:hAnsi="simsun" w:cs="Arial"/>
          <w:color w:val="111111"/>
          <w:kern w:val="0"/>
          <w:szCs w:val="21"/>
        </w:rPr>
        <w:t>责法规</w:t>
      </w:r>
      <w:proofErr w:type="gramEnd"/>
      <w:r w:rsidRPr="0083415F">
        <w:rPr>
          <w:rFonts w:ascii="simsun" w:eastAsia="宋体" w:hAnsi="simsun" w:cs="Arial"/>
          <w:color w:val="111111"/>
          <w:kern w:val="0"/>
          <w:szCs w:val="21"/>
        </w:rPr>
        <w:t>文件中存在大量可操作性规定，今后仍然适用，因此《办法》囊括而不替代此前我省发布的其他有关问责的地方性党内法规和规范性文件。明确规定我省发布的其他有关问责的规定与本《办法》不一致的，按照本《办法》执行，这是由《办法》在问</w:t>
      </w:r>
      <w:proofErr w:type="gramStart"/>
      <w:r w:rsidRPr="0083415F">
        <w:rPr>
          <w:rFonts w:ascii="simsun" w:eastAsia="宋体" w:hAnsi="simsun" w:cs="Arial"/>
          <w:color w:val="111111"/>
          <w:kern w:val="0"/>
          <w:szCs w:val="21"/>
        </w:rPr>
        <w:t>责</w:t>
      </w:r>
      <w:proofErr w:type="gramEnd"/>
      <w:r w:rsidRPr="0083415F">
        <w:rPr>
          <w:rFonts w:ascii="simsun" w:eastAsia="宋体" w:hAnsi="simsun" w:cs="Arial"/>
          <w:color w:val="111111"/>
          <w:kern w:val="0"/>
          <w:szCs w:val="21"/>
        </w:rPr>
        <w:t>法规中的地位决定的，也有利于全省党的问</w:t>
      </w:r>
      <w:proofErr w:type="gramStart"/>
      <w:r w:rsidRPr="0083415F">
        <w:rPr>
          <w:rFonts w:ascii="simsun" w:eastAsia="宋体" w:hAnsi="simsun" w:cs="Arial"/>
          <w:color w:val="111111"/>
          <w:kern w:val="0"/>
          <w:szCs w:val="21"/>
        </w:rPr>
        <w:t>责工作</w:t>
      </w:r>
      <w:proofErr w:type="gramEnd"/>
      <w:r w:rsidRPr="0083415F">
        <w:rPr>
          <w:rFonts w:ascii="simsun" w:eastAsia="宋体" w:hAnsi="simsun" w:cs="Arial"/>
          <w:color w:val="111111"/>
          <w:kern w:val="0"/>
          <w:szCs w:val="21"/>
        </w:rPr>
        <w:t>的统一。</w:t>
      </w:r>
    </w:p>
    <w:p w:rsidR="00BC49D0" w:rsidRPr="0083415F" w:rsidRDefault="00BC49D0"/>
    <w:sectPr w:rsidR="00BC49D0" w:rsidRPr="008341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CC" w:rsidRDefault="00EE0FCC" w:rsidP="0083415F">
      <w:r>
        <w:separator/>
      </w:r>
    </w:p>
  </w:endnote>
  <w:endnote w:type="continuationSeparator" w:id="0">
    <w:p w:rsidR="00EE0FCC" w:rsidRDefault="00EE0FCC" w:rsidP="0083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CC" w:rsidRDefault="00EE0FCC" w:rsidP="0083415F">
      <w:r>
        <w:separator/>
      </w:r>
    </w:p>
  </w:footnote>
  <w:footnote w:type="continuationSeparator" w:id="0">
    <w:p w:rsidR="00EE0FCC" w:rsidRDefault="00EE0FCC" w:rsidP="00834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09"/>
    <w:rsid w:val="005E5709"/>
    <w:rsid w:val="0083415F"/>
    <w:rsid w:val="00BC49D0"/>
    <w:rsid w:val="00EE0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15F"/>
    <w:rPr>
      <w:sz w:val="18"/>
      <w:szCs w:val="18"/>
    </w:rPr>
  </w:style>
  <w:style w:type="paragraph" w:styleId="a4">
    <w:name w:val="footer"/>
    <w:basedOn w:val="a"/>
    <w:link w:val="Char0"/>
    <w:uiPriority w:val="99"/>
    <w:unhideWhenUsed/>
    <w:rsid w:val="0083415F"/>
    <w:pPr>
      <w:tabs>
        <w:tab w:val="center" w:pos="4153"/>
        <w:tab w:val="right" w:pos="8306"/>
      </w:tabs>
      <w:snapToGrid w:val="0"/>
      <w:jc w:val="left"/>
    </w:pPr>
    <w:rPr>
      <w:sz w:val="18"/>
      <w:szCs w:val="18"/>
    </w:rPr>
  </w:style>
  <w:style w:type="character" w:customStyle="1" w:styleId="Char0">
    <w:name w:val="页脚 Char"/>
    <w:basedOn w:val="a0"/>
    <w:link w:val="a4"/>
    <w:uiPriority w:val="99"/>
    <w:rsid w:val="008341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15F"/>
    <w:rPr>
      <w:sz w:val="18"/>
      <w:szCs w:val="18"/>
    </w:rPr>
  </w:style>
  <w:style w:type="paragraph" w:styleId="a4">
    <w:name w:val="footer"/>
    <w:basedOn w:val="a"/>
    <w:link w:val="Char0"/>
    <w:uiPriority w:val="99"/>
    <w:unhideWhenUsed/>
    <w:rsid w:val="0083415F"/>
    <w:pPr>
      <w:tabs>
        <w:tab w:val="center" w:pos="4153"/>
        <w:tab w:val="right" w:pos="8306"/>
      </w:tabs>
      <w:snapToGrid w:val="0"/>
      <w:jc w:val="left"/>
    </w:pPr>
    <w:rPr>
      <w:sz w:val="18"/>
      <w:szCs w:val="18"/>
    </w:rPr>
  </w:style>
  <w:style w:type="character" w:customStyle="1" w:styleId="Char0">
    <w:name w:val="页脚 Char"/>
    <w:basedOn w:val="a0"/>
    <w:link w:val="a4"/>
    <w:uiPriority w:val="99"/>
    <w:rsid w:val="008341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40820">
      <w:bodyDiv w:val="1"/>
      <w:marLeft w:val="0"/>
      <w:marRight w:val="0"/>
      <w:marTop w:val="0"/>
      <w:marBottom w:val="0"/>
      <w:divBdr>
        <w:top w:val="none" w:sz="0" w:space="0" w:color="auto"/>
        <w:left w:val="none" w:sz="0" w:space="0" w:color="auto"/>
        <w:bottom w:val="none" w:sz="0" w:space="0" w:color="auto"/>
        <w:right w:val="none" w:sz="0" w:space="0" w:color="auto"/>
      </w:divBdr>
      <w:divsChild>
        <w:div w:id="1387529485">
          <w:marLeft w:val="0"/>
          <w:marRight w:val="0"/>
          <w:marTop w:val="0"/>
          <w:marBottom w:val="0"/>
          <w:divBdr>
            <w:top w:val="none" w:sz="0" w:space="0" w:color="auto"/>
            <w:left w:val="none" w:sz="0" w:space="0" w:color="auto"/>
            <w:bottom w:val="none" w:sz="0" w:space="0" w:color="auto"/>
            <w:right w:val="none" w:sz="0" w:space="0" w:color="auto"/>
          </w:divBdr>
          <w:divsChild>
            <w:div w:id="2133747031">
              <w:marLeft w:val="0"/>
              <w:marRight w:val="0"/>
              <w:marTop w:val="0"/>
              <w:marBottom w:val="0"/>
              <w:divBdr>
                <w:top w:val="none" w:sz="0" w:space="0" w:color="auto"/>
                <w:left w:val="none" w:sz="0" w:space="0" w:color="auto"/>
                <w:bottom w:val="none" w:sz="0" w:space="0" w:color="auto"/>
                <w:right w:val="none" w:sz="0" w:space="0" w:color="auto"/>
              </w:divBdr>
              <w:divsChild>
                <w:div w:id="1570068740">
                  <w:marLeft w:val="0"/>
                  <w:marRight w:val="0"/>
                  <w:marTop w:val="0"/>
                  <w:marBottom w:val="0"/>
                  <w:divBdr>
                    <w:top w:val="none" w:sz="0" w:space="0" w:color="auto"/>
                    <w:left w:val="none" w:sz="0" w:space="0" w:color="auto"/>
                    <w:bottom w:val="none" w:sz="0" w:space="0" w:color="auto"/>
                    <w:right w:val="none" w:sz="0" w:space="0" w:color="auto"/>
                  </w:divBdr>
                  <w:divsChild>
                    <w:div w:id="397366784">
                      <w:marLeft w:val="0"/>
                      <w:marRight w:val="0"/>
                      <w:marTop w:val="0"/>
                      <w:marBottom w:val="0"/>
                      <w:divBdr>
                        <w:top w:val="none" w:sz="0" w:space="0" w:color="auto"/>
                        <w:left w:val="none" w:sz="0" w:space="0" w:color="auto"/>
                        <w:bottom w:val="none" w:sz="0" w:space="0" w:color="auto"/>
                        <w:right w:val="none" w:sz="0" w:space="0" w:color="auto"/>
                      </w:divBdr>
                      <w:divsChild>
                        <w:div w:id="1097483222">
                          <w:marLeft w:val="150"/>
                          <w:marRight w:val="150"/>
                          <w:marTop w:val="0"/>
                          <w:marBottom w:val="0"/>
                          <w:divBdr>
                            <w:top w:val="none" w:sz="0" w:space="0" w:color="auto"/>
                            <w:left w:val="none" w:sz="0" w:space="0" w:color="auto"/>
                            <w:bottom w:val="none" w:sz="0" w:space="0" w:color="auto"/>
                            <w:right w:val="none" w:sz="0" w:space="0" w:color="auto"/>
                          </w:divBdr>
                          <w:divsChild>
                            <w:div w:id="1828672399">
                              <w:marLeft w:val="300"/>
                              <w:marRight w:val="0"/>
                              <w:marTop w:val="300"/>
                              <w:marBottom w:val="0"/>
                              <w:divBdr>
                                <w:top w:val="none" w:sz="0" w:space="0" w:color="auto"/>
                                <w:left w:val="none" w:sz="0" w:space="0" w:color="auto"/>
                                <w:bottom w:val="none" w:sz="0" w:space="0" w:color="auto"/>
                                <w:right w:val="none" w:sz="0" w:space="0" w:color="auto"/>
                              </w:divBdr>
                              <w:divsChild>
                                <w:div w:id="2041007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1445</Words>
  <Characters>8243</Characters>
  <Application>Microsoft Office Word</Application>
  <DocSecurity>0</DocSecurity>
  <Lines>68</Lines>
  <Paragraphs>19</Paragraphs>
  <ScaleCrop>false</ScaleCrop>
  <Company>china</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2017-08-31T08:10:00Z</dcterms:created>
  <dcterms:modified xsi:type="dcterms:W3CDTF">2017-08-31T08:15:00Z</dcterms:modified>
</cp:coreProperties>
</file>